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48" w:rsidRPr="007078E4" w:rsidRDefault="00892548" w:rsidP="00892548">
      <w:pPr>
        <w:pStyle w:val="Odstavecseseznamem"/>
        <w:numPr>
          <w:ilvl w:val="1"/>
          <w:numId w:val="48"/>
        </w:numPr>
        <w:rPr>
          <w:b/>
          <w:u w:val="single"/>
        </w:rPr>
      </w:pPr>
      <w:r w:rsidRPr="007078E4">
        <w:rPr>
          <w:b/>
          <w:u w:val="single"/>
        </w:rPr>
        <w:t xml:space="preserve">Příloha č. 1 -  Závazný návrh obchodních podmínek - Rámcová dohoda </w:t>
      </w:r>
    </w:p>
    <w:p w:rsidR="00892548" w:rsidRDefault="00892548" w:rsidP="00892548">
      <w:pPr>
        <w:pStyle w:val="Import0"/>
        <w:keepNext/>
        <w:widowControl w:val="0"/>
        <w:tabs>
          <w:tab w:val="right" w:pos="9072"/>
        </w:tabs>
        <w:spacing w:after="120" w:line="264" w:lineRule="auto"/>
        <w:jc w:val="both"/>
        <w:rPr>
          <w:rFonts w:ascii="Calibri" w:hAnsi="Calibri" w:cs="Calibri"/>
          <w:sz w:val="22"/>
          <w:szCs w:val="22"/>
        </w:rPr>
      </w:pPr>
      <w:r w:rsidRPr="003E7FE5">
        <w:rPr>
          <w:rFonts w:ascii="Calibri" w:hAnsi="Calibri" w:cs="Calibri"/>
          <w:sz w:val="22"/>
          <w:szCs w:val="22"/>
        </w:rPr>
        <w:t>Evidenční číslo smlouvy Příkazce</w:t>
      </w:r>
      <w:r w:rsidRPr="003E7FE5">
        <w:rPr>
          <w:rFonts w:ascii="Calibri" w:hAnsi="Calibri" w:cs="Calibri"/>
          <w:sz w:val="22"/>
          <w:szCs w:val="22"/>
        </w:rPr>
        <w:tab/>
        <w:t>Evidenční číslo smlouvy Příkazníka</w:t>
      </w:r>
    </w:p>
    <w:p w:rsidR="00892548" w:rsidRDefault="00892548" w:rsidP="00892548">
      <w:pPr>
        <w:pStyle w:val="Import0"/>
        <w:keepNext/>
        <w:widowControl w:val="0"/>
        <w:tabs>
          <w:tab w:val="right" w:pos="9072"/>
        </w:tabs>
        <w:spacing w:after="120" w:line="264" w:lineRule="auto"/>
        <w:jc w:val="both"/>
        <w:rPr>
          <w:rFonts w:ascii="Calibri" w:hAnsi="Calibri" w:cs="Calibri"/>
          <w:sz w:val="22"/>
          <w:szCs w:val="22"/>
        </w:rPr>
      </w:pPr>
      <w:r w:rsidRPr="003E7FE5">
        <w:rPr>
          <w:rFonts w:ascii="Calibri" w:hAnsi="Calibri" w:cs="Calibri"/>
          <w:sz w:val="22"/>
          <w:szCs w:val="22"/>
        </w:rPr>
        <w:t>………..…………....…………….</w:t>
      </w:r>
      <w:r w:rsidRPr="003E7FE5">
        <w:rPr>
          <w:rFonts w:ascii="Calibri" w:hAnsi="Calibri" w:cs="Calibri"/>
          <w:sz w:val="22"/>
          <w:szCs w:val="22"/>
        </w:rPr>
        <w:tab/>
        <w:t>………..…………....…………….</w:t>
      </w:r>
    </w:p>
    <w:p w:rsidR="00892548" w:rsidRDefault="00892548" w:rsidP="00892548">
      <w:pPr>
        <w:pStyle w:val="Import1"/>
        <w:keepNext/>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64" w:lineRule="auto"/>
        <w:ind w:left="0"/>
        <w:jc w:val="center"/>
        <w:rPr>
          <w:rFonts w:ascii="Calibri" w:hAnsi="Calibri" w:cs="Calibri"/>
          <w:b/>
          <w:caps/>
          <w:sz w:val="22"/>
          <w:szCs w:val="22"/>
        </w:rPr>
      </w:pPr>
      <w:r w:rsidRPr="003E7FE5">
        <w:rPr>
          <w:rFonts w:ascii="Calibri" w:hAnsi="Calibri" w:cs="Calibri"/>
          <w:b/>
          <w:caps/>
          <w:sz w:val="22"/>
          <w:szCs w:val="22"/>
        </w:rPr>
        <w:t>rámcová dohoda</w:t>
      </w:r>
    </w:p>
    <w:p w:rsidR="00892548" w:rsidRDefault="00892548" w:rsidP="00892548">
      <w:pPr>
        <w:keepNext/>
        <w:widowControl w:val="0"/>
        <w:suppressAutoHyphens/>
        <w:spacing w:after="120" w:line="264" w:lineRule="auto"/>
        <w:jc w:val="center"/>
        <w:rPr>
          <w:rFonts w:ascii="Calibri" w:hAnsi="Calibri" w:cs="Calibri"/>
          <w:b/>
          <w:szCs w:val="22"/>
        </w:rPr>
      </w:pPr>
      <w:r>
        <w:rPr>
          <w:rFonts w:ascii="Calibri" w:hAnsi="Calibri" w:cs="Calibri"/>
          <w:b/>
          <w:szCs w:val="22"/>
        </w:rPr>
        <w:t>o</w:t>
      </w:r>
      <w:r w:rsidRPr="003E7FE5">
        <w:rPr>
          <w:rFonts w:ascii="Calibri" w:hAnsi="Calibri" w:cs="Calibri"/>
          <w:b/>
          <w:szCs w:val="22"/>
        </w:rPr>
        <w:t xml:space="preserve"> </w:t>
      </w:r>
      <w:r>
        <w:rPr>
          <w:rFonts w:ascii="Calibri" w:hAnsi="Calibri" w:cs="Calibri"/>
          <w:b/>
          <w:szCs w:val="22"/>
        </w:rPr>
        <w:t xml:space="preserve">právní </w:t>
      </w:r>
      <w:r w:rsidRPr="003E7FE5">
        <w:rPr>
          <w:rFonts w:ascii="Calibri" w:hAnsi="Calibri" w:cs="Calibri"/>
          <w:b/>
          <w:szCs w:val="22"/>
        </w:rPr>
        <w:t>administraci veřejných zakázek</w:t>
      </w:r>
    </w:p>
    <w:p w:rsidR="00892548" w:rsidRDefault="00892548" w:rsidP="00892548">
      <w:pPr>
        <w:pStyle w:val="Import3"/>
        <w:keepNext/>
        <w:widowControl w:val="0"/>
        <w:spacing w:after="120" w:line="264" w:lineRule="auto"/>
        <w:jc w:val="center"/>
        <w:rPr>
          <w:rFonts w:ascii="Calibri" w:hAnsi="Calibri" w:cs="Calibri"/>
          <w:sz w:val="22"/>
          <w:szCs w:val="22"/>
        </w:rPr>
      </w:pPr>
      <w:r w:rsidRPr="003E7FE5">
        <w:rPr>
          <w:rFonts w:ascii="Calibri" w:hAnsi="Calibri" w:cs="Calibri"/>
          <w:sz w:val="22"/>
          <w:szCs w:val="22"/>
        </w:rPr>
        <w:t>uzavřen</w:t>
      </w:r>
      <w:r w:rsidRPr="00721199">
        <w:rPr>
          <w:rFonts w:ascii="Calibri" w:hAnsi="Calibri" w:cs="Calibri"/>
          <w:sz w:val="22"/>
          <w:szCs w:val="22"/>
        </w:rPr>
        <w:t xml:space="preserve">á podle § </w:t>
      </w:r>
      <w:r w:rsidRPr="00560ECA">
        <w:rPr>
          <w:rFonts w:ascii="Calibri" w:hAnsi="Calibri" w:cs="Calibri"/>
          <w:sz w:val="22"/>
          <w:szCs w:val="22"/>
        </w:rPr>
        <w:t>1746 odst. 2</w:t>
      </w:r>
      <w:r w:rsidRPr="003E7FE5">
        <w:rPr>
          <w:rFonts w:ascii="Calibri" w:hAnsi="Calibri" w:cs="Calibri"/>
          <w:sz w:val="22"/>
          <w:szCs w:val="22"/>
        </w:rPr>
        <w:t xml:space="preserve"> zákona č. 89/2012 Sb., občanského zákoníku, ve znění pozdějších předpisů (dále jen „</w:t>
      </w:r>
      <w:r w:rsidRPr="003E7FE5">
        <w:rPr>
          <w:rFonts w:ascii="Calibri" w:hAnsi="Calibri" w:cs="Calibri"/>
          <w:b/>
          <w:i/>
          <w:sz w:val="22"/>
          <w:szCs w:val="22"/>
        </w:rPr>
        <w:t>OZ</w:t>
      </w:r>
      <w:r w:rsidRPr="003E7FE5">
        <w:rPr>
          <w:rFonts w:ascii="Calibri" w:hAnsi="Calibri" w:cs="Calibri"/>
          <w:sz w:val="22"/>
          <w:szCs w:val="22"/>
        </w:rPr>
        <w:t>“)</w:t>
      </w:r>
    </w:p>
    <w:p w:rsidR="00892548" w:rsidRDefault="00892548" w:rsidP="00892548">
      <w:pPr>
        <w:keepNext/>
        <w:widowControl w:val="0"/>
        <w:suppressAutoHyphens/>
        <w:spacing w:after="120" w:line="264" w:lineRule="auto"/>
        <w:jc w:val="center"/>
        <w:rPr>
          <w:rFonts w:ascii="Calibri" w:hAnsi="Calibri" w:cs="Calibri"/>
          <w:b/>
          <w:szCs w:val="22"/>
        </w:rPr>
      </w:pPr>
    </w:p>
    <w:p w:rsidR="00892548" w:rsidRDefault="00892548" w:rsidP="00892548">
      <w:pPr>
        <w:keepNext/>
        <w:widowControl w:val="0"/>
        <w:suppressAutoHyphens/>
        <w:spacing w:after="120" w:line="264" w:lineRule="auto"/>
        <w:rPr>
          <w:rFonts w:ascii="Calibri" w:hAnsi="Calibri" w:cs="Calibri"/>
          <w:b/>
          <w:szCs w:val="22"/>
        </w:rPr>
      </w:pPr>
      <w:r w:rsidRPr="003E7FE5">
        <w:rPr>
          <w:rFonts w:ascii="Calibri" w:hAnsi="Calibri" w:cs="Calibri"/>
          <w:b/>
          <w:szCs w:val="22"/>
        </w:rPr>
        <w:t>mezi smluvními stranami:</w:t>
      </w:r>
    </w:p>
    <w:p w:rsidR="00892548" w:rsidRDefault="00892548" w:rsidP="00892548">
      <w:pPr>
        <w:keepNext/>
        <w:widowControl w:val="0"/>
        <w:numPr>
          <w:ilvl w:val="0"/>
          <w:numId w:val="26"/>
        </w:numPr>
        <w:suppressAutoHyphens/>
        <w:spacing w:after="120" w:line="264" w:lineRule="auto"/>
        <w:ind w:left="426" w:hanging="426"/>
        <w:rPr>
          <w:rFonts w:ascii="Calibri" w:hAnsi="Calibri" w:cs="Calibri"/>
          <w:b/>
          <w:szCs w:val="22"/>
        </w:rPr>
      </w:pPr>
      <w:r w:rsidRPr="003E7FE5">
        <w:rPr>
          <w:rFonts w:ascii="Calibri" w:hAnsi="Calibri" w:cs="Calibri"/>
          <w:b/>
          <w:szCs w:val="22"/>
        </w:rPr>
        <w:t>PŘÍKAZCEM</w:t>
      </w:r>
    </w:p>
    <w:tbl>
      <w:tblPr>
        <w:tblW w:w="0" w:type="auto"/>
        <w:tblLook w:val="04A0"/>
      </w:tblPr>
      <w:tblGrid>
        <w:gridCol w:w="1984"/>
        <w:gridCol w:w="6551"/>
      </w:tblGrid>
      <w:tr w:rsidR="00892548" w:rsidRPr="003E7FE5" w:rsidTr="000E17F4">
        <w:tc>
          <w:tcPr>
            <w:tcW w:w="8535" w:type="dxa"/>
            <w:gridSpan w:val="2"/>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b/>
                <w:bCs/>
                <w:szCs w:val="22"/>
              </w:rPr>
              <w:t>CEJIZA, s.r.o.</w:t>
            </w:r>
          </w:p>
        </w:tc>
      </w:tr>
      <w:tr w:rsidR="00892548" w:rsidRPr="003E7FE5" w:rsidTr="000E17F4">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se sídlem</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 xml:space="preserve">Brno, </w:t>
            </w:r>
            <w:proofErr w:type="spellStart"/>
            <w:r w:rsidRPr="003E7FE5">
              <w:rPr>
                <w:rFonts w:ascii="Calibri" w:hAnsi="Calibri" w:cs="Calibri"/>
                <w:szCs w:val="22"/>
              </w:rPr>
              <w:t>Žerotínovo</w:t>
            </w:r>
            <w:proofErr w:type="spellEnd"/>
            <w:r w:rsidRPr="003E7FE5">
              <w:rPr>
                <w:rFonts w:ascii="Calibri" w:hAnsi="Calibri" w:cs="Calibri"/>
                <w:szCs w:val="22"/>
              </w:rPr>
              <w:t xml:space="preserve"> náměstí 449/3, PSČ 602 00</w:t>
            </w:r>
          </w:p>
        </w:tc>
      </w:tr>
      <w:tr w:rsidR="00892548" w:rsidRPr="003E7FE5" w:rsidTr="000E17F4">
        <w:tc>
          <w:tcPr>
            <w:tcW w:w="1984"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IČO</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28353242</w:t>
            </w:r>
          </w:p>
        </w:tc>
      </w:tr>
      <w:tr w:rsidR="00892548" w:rsidRPr="003E7FE5" w:rsidTr="000E17F4">
        <w:trPr>
          <w:trHeight w:val="350"/>
        </w:trPr>
        <w:tc>
          <w:tcPr>
            <w:tcW w:w="1984"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DIČ</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CZ28353242</w:t>
            </w:r>
          </w:p>
        </w:tc>
      </w:tr>
      <w:tr w:rsidR="00892548" w:rsidRPr="003E7FE5" w:rsidTr="000E17F4">
        <w:trPr>
          <w:trHeight w:val="412"/>
        </w:trPr>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bankovní spojení</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Pr>
                <w:rFonts w:ascii="Calibri" w:hAnsi="Calibri" w:cs="Calibri"/>
                <w:szCs w:val="22"/>
              </w:rPr>
              <w:t xml:space="preserve">Komerční banka, a.s., </w:t>
            </w:r>
            <w:proofErr w:type="spellStart"/>
            <w:proofErr w:type="gramStart"/>
            <w:r>
              <w:rPr>
                <w:rFonts w:ascii="Calibri" w:hAnsi="Calibri" w:cs="Calibri"/>
                <w:szCs w:val="22"/>
              </w:rPr>
              <w:t>č.ú</w:t>
            </w:r>
            <w:proofErr w:type="spellEnd"/>
            <w:r>
              <w:rPr>
                <w:rFonts w:ascii="Calibri" w:hAnsi="Calibri" w:cs="Calibri"/>
                <w:szCs w:val="22"/>
              </w:rPr>
              <w:t>.:  43</w:t>
            </w:r>
            <w:proofErr w:type="gramEnd"/>
            <w:r>
              <w:rPr>
                <w:rFonts w:ascii="Calibri" w:hAnsi="Calibri" w:cs="Calibri"/>
                <w:szCs w:val="22"/>
              </w:rPr>
              <w:t>-5085870277/0100</w:t>
            </w:r>
          </w:p>
        </w:tc>
      </w:tr>
      <w:tr w:rsidR="00892548" w:rsidRPr="003E7FE5" w:rsidTr="000E17F4">
        <w:trPr>
          <w:trHeight w:val="388"/>
        </w:trPr>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zastoupena</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E7FE5">
              <w:rPr>
                <w:rFonts w:ascii="Calibri" w:hAnsi="Calibri" w:cs="Calibri"/>
                <w:szCs w:val="22"/>
              </w:rPr>
              <w:t xml:space="preserve">Mgr. Libuší </w:t>
            </w:r>
            <w:proofErr w:type="spellStart"/>
            <w:r w:rsidRPr="003E7FE5">
              <w:rPr>
                <w:rFonts w:ascii="Calibri" w:hAnsi="Calibri" w:cs="Calibri"/>
                <w:szCs w:val="22"/>
              </w:rPr>
              <w:t>Podolovou</w:t>
            </w:r>
            <w:proofErr w:type="spellEnd"/>
            <w:r w:rsidRPr="003E7FE5">
              <w:rPr>
                <w:rFonts w:ascii="Calibri" w:hAnsi="Calibri" w:cs="Calibri"/>
                <w:szCs w:val="22"/>
              </w:rPr>
              <w:t>, jednatelkou</w:t>
            </w:r>
          </w:p>
        </w:tc>
      </w:tr>
      <w:tr w:rsidR="00892548" w:rsidRPr="003E7FE5" w:rsidTr="000E17F4">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zapsána</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3652EA">
              <w:rPr>
                <w:rFonts w:ascii="Calibri" w:hAnsi="Calibri" w:cs="Calibri"/>
                <w:szCs w:val="22"/>
              </w:rPr>
              <w:t xml:space="preserve">v </w:t>
            </w:r>
            <w:r>
              <w:rPr>
                <w:rFonts w:ascii="Calibri" w:hAnsi="Calibri" w:cs="Calibri"/>
                <w:szCs w:val="22"/>
              </w:rPr>
              <w:t xml:space="preserve">Obchodním rejstříku vedeném Krajským soudem v Brně pod </w:t>
            </w:r>
            <w:proofErr w:type="spellStart"/>
            <w:r>
              <w:rPr>
                <w:rFonts w:ascii="Calibri" w:hAnsi="Calibri" w:cs="Calibri"/>
                <w:szCs w:val="22"/>
              </w:rPr>
              <w:t>sp</w:t>
            </w:r>
            <w:proofErr w:type="spellEnd"/>
            <w:r>
              <w:rPr>
                <w:rFonts w:ascii="Calibri" w:hAnsi="Calibri" w:cs="Calibri"/>
                <w:szCs w:val="22"/>
              </w:rPr>
              <w:t>. zn. C 63163</w:t>
            </w:r>
          </w:p>
        </w:tc>
      </w:tr>
      <w:tr w:rsidR="00892548" w:rsidRPr="003E7FE5" w:rsidTr="000E17F4">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Kontaktní osoba</w:t>
            </w:r>
          </w:p>
        </w:tc>
        <w:tc>
          <w:tcPr>
            <w:tcW w:w="6551" w:type="dxa"/>
            <w:shd w:val="clear" w:color="auto" w:fill="auto"/>
            <w:vAlign w:val="center"/>
          </w:tcPr>
          <w:p w:rsidR="00892548" w:rsidRDefault="00892548" w:rsidP="00B57951">
            <w:pPr>
              <w:keepNext/>
              <w:widowControl w:val="0"/>
              <w:suppressAutoHyphens/>
              <w:spacing w:after="40" w:line="264" w:lineRule="auto"/>
              <w:jc w:val="left"/>
              <w:rPr>
                <w:rFonts w:ascii="Calibri" w:hAnsi="Calibri" w:cs="Calibri"/>
                <w:szCs w:val="22"/>
              </w:rPr>
            </w:pPr>
            <w:r>
              <w:rPr>
                <w:rFonts w:ascii="Calibri" w:hAnsi="Calibri" w:cs="Calibri"/>
                <w:szCs w:val="22"/>
              </w:rPr>
              <w:t xml:space="preserve">Ing. Ivona Peštálová, tel. </w:t>
            </w:r>
            <w:r w:rsidRPr="00560ECA">
              <w:rPr>
                <w:rFonts w:ascii="Calibri" w:hAnsi="Calibri" w:cs="Calibri"/>
                <w:szCs w:val="22"/>
              </w:rPr>
              <w:t>+420 541 654 22</w:t>
            </w:r>
            <w:r w:rsidR="00B57951">
              <w:rPr>
                <w:rFonts w:ascii="Calibri" w:hAnsi="Calibri" w:cs="Calibri"/>
                <w:szCs w:val="22"/>
              </w:rPr>
              <w:t>2</w:t>
            </w:r>
            <w:r>
              <w:rPr>
                <w:rFonts w:ascii="Calibri" w:hAnsi="Calibri" w:cs="Calibri"/>
                <w:szCs w:val="22"/>
              </w:rPr>
              <w:t xml:space="preserve">, </w:t>
            </w:r>
            <w:r w:rsidRPr="003652EA">
              <w:rPr>
                <w:rFonts w:ascii="Calibri" w:hAnsi="Calibri" w:cs="Calibri"/>
                <w:szCs w:val="22"/>
              </w:rPr>
              <w:t>e-mail info@cejiza.cz</w:t>
            </w:r>
          </w:p>
        </w:tc>
      </w:tr>
      <w:tr w:rsidR="00892548" w:rsidRPr="003E7FE5" w:rsidTr="000E17F4">
        <w:tc>
          <w:tcPr>
            <w:tcW w:w="1984" w:type="dxa"/>
            <w:shd w:val="clear" w:color="auto" w:fill="auto"/>
          </w:tcPr>
          <w:p w:rsidR="00892548" w:rsidRDefault="00892548" w:rsidP="000E17F4">
            <w:pPr>
              <w:keepNext/>
              <w:widowControl w:val="0"/>
              <w:suppressAutoHyphens/>
              <w:spacing w:after="40" w:line="264" w:lineRule="auto"/>
              <w:rPr>
                <w:rFonts w:ascii="Calibri" w:hAnsi="Calibri" w:cs="Calibri"/>
                <w:szCs w:val="22"/>
              </w:rPr>
            </w:pPr>
            <w:r w:rsidRPr="003E7FE5">
              <w:rPr>
                <w:rFonts w:ascii="Calibri" w:hAnsi="Calibri" w:cs="Calibri"/>
                <w:szCs w:val="22"/>
              </w:rPr>
              <w:t>E-</w:t>
            </w:r>
            <w:proofErr w:type="spellStart"/>
            <w:r w:rsidRPr="003E7FE5">
              <w:rPr>
                <w:rFonts w:ascii="Calibri" w:hAnsi="Calibri" w:cs="Calibri"/>
                <w:szCs w:val="22"/>
              </w:rPr>
              <w:t>mailová</w:t>
            </w:r>
            <w:proofErr w:type="spellEnd"/>
            <w:r w:rsidRPr="003E7FE5">
              <w:rPr>
                <w:rFonts w:ascii="Calibri" w:hAnsi="Calibri" w:cs="Calibri"/>
                <w:szCs w:val="22"/>
              </w:rPr>
              <w:t xml:space="preserve"> adresa k odesílání výzvy</w:t>
            </w:r>
          </w:p>
        </w:tc>
        <w:tc>
          <w:tcPr>
            <w:tcW w:w="6551" w:type="dxa"/>
            <w:shd w:val="clear" w:color="auto" w:fill="auto"/>
            <w:vAlign w:val="center"/>
          </w:tcPr>
          <w:p w:rsidR="00892548" w:rsidRDefault="00892548" w:rsidP="000E17F4">
            <w:pPr>
              <w:keepNext/>
              <w:widowControl w:val="0"/>
              <w:suppressAutoHyphens/>
              <w:spacing w:after="40" w:line="264" w:lineRule="auto"/>
              <w:jc w:val="left"/>
              <w:rPr>
                <w:rFonts w:ascii="Calibri" w:hAnsi="Calibri" w:cs="Calibri"/>
                <w:szCs w:val="22"/>
              </w:rPr>
            </w:pPr>
            <w:r w:rsidRPr="00560ECA">
              <w:rPr>
                <w:rFonts w:ascii="Calibri" w:hAnsi="Calibri" w:cs="Calibri"/>
                <w:szCs w:val="22"/>
              </w:rPr>
              <w:t>info@cejiza.cz</w:t>
            </w:r>
          </w:p>
        </w:tc>
      </w:tr>
      <w:tr w:rsidR="00892548" w:rsidRPr="003E7FE5" w:rsidTr="000E17F4">
        <w:tc>
          <w:tcPr>
            <w:tcW w:w="8535" w:type="dxa"/>
            <w:gridSpan w:val="2"/>
            <w:shd w:val="clear" w:color="auto" w:fill="auto"/>
          </w:tcPr>
          <w:p w:rsidR="00892548" w:rsidRDefault="00892548" w:rsidP="000E17F4">
            <w:pPr>
              <w:keepNext/>
              <w:widowControl w:val="0"/>
              <w:suppressAutoHyphens/>
              <w:spacing w:after="40" w:line="264" w:lineRule="auto"/>
              <w:rPr>
                <w:rFonts w:ascii="Calibri" w:hAnsi="Calibri" w:cs="Calibri"/>
                <w:szCs w:val="22"/>
                <w:highlight w:val="yellow"/>
              </w:rPr>
            </w:pPr>
            <w:r w:rsidRPr="003E7FE5">
              <w:rPr>
                <w:rFonts w:ascii="Calibri" w:hAnsi="Calibri" w:cs="Calibri"/>
                <w:b/>
                <w:i/>
                <w:szCs w:val="22"/>
              </w:rPr>
              <w:t>(dále jen „Příkazce“)</w:t>
            </w:r>
          </w:p>
        </w:tc>
      </w:tr>
    </w:tbl>
    <w:p w:rsidR="00892548" w:rsidRDefault="00892548" w:rsidP="00892548">
      <w:pPr>
        <w:keepNext/>
        <w:widowControl w:val="0"/>
        <w:suppressAutoHyphens/>
        <w:spacing w:line="264" w:lineRule="auto"/>
        <w:rPr>
          <w:rFonts w:ascii="Calibri" w:hAnsi="Calibri" w:cs="Calibri"/>
          <w:szCs w:val="22"/>
        </w:rPr>
      </w:pPr>
    </w:p>
    <w:p w:rsidR="00892548" w:rsidRDefault="00892548" w:rsidP="00892548">
      <w:pPr>
        <w:keepNext/>
        <w:widowControl w:val="0"/>
        <w:suppressAutoHyphens/>
        <w:spacing w:after="120" w:line="264" w:lineRule="auto"/>
        <w:rPr>
          <w:rFonts w:ascii="Calibri" w:hAnsi="Calibri" w:cs="Calibri"/>
          <w:b/>
          <w:iCs/>
          <w:szCs w:val="22"/>
        </w:rPr>
      </w:pPr>
      <w:r>
        <w:rPr>
          <w:rFonts w:ascii="Calibri" w:hAnsi="Calibri" w:cs="Calibri"/>
          <w:b/>
          <w:iCs/>
          <w:szCs w:val="22"/>
        </w:rPr>
        <w:t>a</w:t>
      </w:r>
    </w:p>
    <w:p w:rsidR="00892548" w:rsidRDefault="00892548" w:rsidP="00892548">
      <w:pPr>
        <w:keepNext/>
        <w:widowControl w:val="0"/>
        <w:suppressAutoHyphens/>
        <w:spacing w:line="264" w:lineRule="auto"/>
        <w:rPr>
          <w:rFonts w:ascii="Calibri" w:hAnsi="Calibri" w:cs="Calibri"/>
          <w:b/>
          <w:iCs/>
          <w:szCs w:val="22"/>
        </w:rPr>
      </w:pPr>
    </w:p>
    <w:p w:rsidR="00892548" w:rsidRDefault="00892548" w:rsidP="00892548">
      <w:pPr>
        <w:keepNext/>
        <w:widowControl w:val="0"/>
        <w:numPr>
          <w:ilvl w:val="0"/>
          <w:numId w:val="26"/>
        </w:numPr>
        <w:suppressAutoHyphens/>
        <w:spacing w:after="120" w:line="264" w:lineRule="auto"/>
        <w:ind w:left="426" w:hanging="426"/>
        <w:rPr>
          <w:rFonts w:ascii="Calibri" w:hAnsi="Calibri" w:cs="Calibri"/>
          <w:b/>
          <w:szCs w:val="22"/>
        </w:rPr>
      </w:pPr>
      <w:r w:rsidRPr="003E7FE5">
        <w:rPr>
          <w:rFonts w:ascii="Calibri" w:hAnsi="Calibri" w:cs="Calibri"/>
          <w:b/>
          <w:szCs w:val="22"/>
        </w:rPr>
        <w:t>PŘÍKAZNÍKEM</w:t>
      </w:r>
    </w:p>
    <w:tbl>
      <w:tblPr>
        <w:tblW w:w="0" w:type="auto"/>
        <w:tblLook w:val="04A0"/>
      </w:tblPr>
      <w:tblGrid>
        <w:gridCol w:w="1984"/>
        <w:gridCol w:w="6551"/>
      </w:tblGrid>
      <w:tr w:rsidR="00892548" w:rsidRPr="003E7FE5" w:rsidTr="000E17F4">
        <w:tc>
          <w:tcPr>
            <w:tcW w:w="8535" w:type="dxa"/>
            <w:gridSpan w:val="2"/>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b/>
                <w:bCs/>
                <w:szCs w:val="22"/>
                <w:highlight w:val="yellow"/>
              </w:rPr>
              <w:t>…………………………………………………..</w:t>
            </w: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se sídlem</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IČO</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DIČ</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bankovní spojení</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zastoupen/a</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zapsaná</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 xml:space="preserve">v Obchodním rejstříku vedeném </w:t>
            </w:r>
            <w:r w:rsidRPr="003E7FE5">
              <w:rPr>
                <w:rFonts w:ascii="Calibri" w:hAnsi="Calibri" w:cs="Calibri"/>
                <w:szCs w:val="22"/>
                <w:highlight w:val="yellow"/>
              </w:rPr>
              <w:t>....................</w:t>
            </w:r>
            <w:r w:rsidRPr="003E7FE5">
              <w:rPr>
                <w:rFonts w:ascii="Calibri" w:hAnsi="Calibri" w:cs="Calibri"/>
                <w:szCs w:val="22"/>
              </w:rPr>
              <w:t xml:space="preserve"> soudem v </w:t>
            </w:r>
            <w:r w:rsidRPr="003E7FE5">
              <w:rPr>
                <w:rFonts w:ascii="Calibri" w:hAnsi="Calibri" w:cs="Calibri"/>
                <w:szCs w:val="22"/>
                <w:highlight w:val="yellow"/>
              </w:rPr>
              <w:t>.......................</w:t>
            </w:r>
            <w:r w:rsidRPr="003E7FE5">
              <w:rPr>
                <w:rFonts w:ascii="Calibri" w:hAnsi="Calibri" w:cs="Calibri"/>
                <w:szCs w:val="22"/>
              </w:rPr>
              <w:t xml:space="preserve"> pod </w:t>
            </w:r>
            <w:proofErr w:type="spellStart"/>
            <w:proofErr w:type="gramStart"/>
            <w:r w:rsidRPr="003E7FE5">
              <w:rPr>
                <w:rFonts w:ascii="Calibri" w:hAnsi="Calibri" w:cs="Calibri"/>
                <w:szCs w:val="22"/>
              </w:rPr>
              <w:t>sp.zn</w:t>
            </w:r>
            <w:proofErr w:type="spellEnd"/>
            <w:r w:rsidRPr="003E7FE5">
              <w:rPr>
                <w:rFonts w:ascii="Calibri" w:hAnsi="Calibri" w:cs="Calibri"/>
                <w:szCs w:val="22"/>
              </w:rPr>
              <w:t>.</w:t>
            </w:r>
            <w:proofErr w:type="gramEnd"/>
            <w:r w:rsidRPr="003E7FE5">
              <w:rPr>
                <w:rFonts w:ascii="Calibri" w:hAnsi="Calibri" w:cs="Calibri"/>
                <w:szCs w:val="22"/>
              </w:rPr>
              <w:t xml:space="preserve"> …</w:t>
            </w: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Kontaktní osoba</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highlight w:val="yellow"/>
              </w:rPr>
              <w:t>……………………</w:t>
            </w:r>
            <w:proofErr w:type="gramStart"/>
            <w:r w:rsidRPr="003E7FE5">
              <w:rPr>
                <w:rFonts w:ascii="Calibri" w:hAnsi="Calibri" w:cs="Calibri"/>
                <w:szCs w:val="22"/>
                <w:highlight w:val="yellow"/>
              </w:rPr>
              <w:t>…..,</w:t>
            </w:r>
            <w:r w:rsidRPr="003E7FE5">
              <w:rPr>
                <w:rFonts w:ascii="Calibri" w:hAnsi="Calibri" w:cs="Calibri"/>
                <w:szCs w:val="22"/>
              </w:rPr>
              <w:t xml:space="preserve"> tel.</w:t>
            </w:r>
            <w:proofErr w:type="gramEnd"/>
            <w:r w:rsidRPr="003E7FE5">
              <w:rPr>
                <w:rFonts w:ascii="Calibri" w:hAnsi="Calibri" w:cs="Calibri"/>
                <w:szCs w:val="22"/>
              </w:rPr>
              <w:t xml:space="preserve"> </w:t>
            </w:r>
            <w:r w:rsidRPr="003E7FE5">
              <w:rPr>
                <w:rFonts w:ascii="Calibri" w:hAnsi="Calibri" w:cs="Calibri"/>
                <w:szCs w:val="22"/>
                <w:highlight w:val="yellow"/>
              </w:rPr>
              <w:t>……………………,</w:t>
            </w:r>
            <w:r w:rsidRPr="003E7FE5">
              <w:rPr>
                <w:rFonts w:ascii="Calibri" w:hAnsi="Calibri" w:cs="Calibri"/>
                <w:szCs w:val="22"/>
              </w:rPr>
              <w:t xml:space="preserve"> e-mail </w:t>
            </w:r>
            <w:r w:rsidRPr="003E7FE5">
              <w:rPr>
                <w:rFonts w:ascii="Calibri" w:hAnsi="Calibri" w:cs="Calibri"/>
                <w:szCs w:val="22"/>
                <w:highlight w:val="yellow"/>
              </w:rPr>
              <w:t>………………</w:t>
            </w:r>
          </w:p>
        </w:tc>
      </w:tr>
      <w:tr w:rsidR="00892548" w:rsidRPr="003E7FE5" w:rsidTr="000E17F4">
        <w:tc>
          <w:tcPr>
            <w:tcW w:w="1984" w:type="dxa"/>
            <w:shd w:val="clear" w:color="auto" w:fill="auto"/>
          </w:tcPr>
          <w:p w:rsidR="00892548" w:rsidRDefault="00892548" w:rsidP="000E17F4">
            <w:pPr>
              <w:keepNext/>
              <w:widowControl w:val="0"/>
              <w:suppressAutoHyphens/>
              <w:spacing w:line="264" w:lineRule="auto"/>
              <w:rPr>
                <w:rFonts w:ascii="Calibri" w:hAnsi="Calibri" w:cs="Calibri"/>
                <w:szCs w:val="22"/>
              </w:rPr>
            </w:pPr>
            <w:r w:rsidRPr="003E7FE5">
              <w:rPr>
                <w:rFonts w:ascii="Calibri" w:hAnsi="Calibri" w:cs="Calibri"/>
                <w:szCs w:val="22"/>
              </w:rPr>
              <w:t>E-</w:t>
            </w:r>
            <w:proofErr w:type="spellStart"/>
            <w:r w:rsidRPr="003E7FE5">
              <w:rPr>
                <w:rFonts w:ascii="Calibri" w:hAnsi="Calibri" w:cs="Calibri"/>
                <w:szCs w:val="22"/>
              </w:rPr>
              <w:t>mailová</w:t>
            </w:r>
            <w:proofErr w:type="spellEnd"/>
            <w:r w:rsidRPr="003E7FE5">
              <w:rPr>
                <w:rFonts w:ascii="Calibri" w:hAnsi="Calibri" w:cs="Calibri"/>
                <w:szCs w:val="22"/>
              </w:rPr>
              <w:t xml:space="preserve"> adresa pro přijetí Výzvy</w:t>
            </w:r>
          </w:p>
        </w:tc>
        <w:tc>
          <w:tcPr>
            <w:tcW w:w="6551" w:type="dxa"/>
            <w:shd w:val="clear" w:color="auto" w:fill="auto"/>
          </w:tcPr>
          <w:p w:rsidR="00892548" w:rsidRDefault="00892548" w:rsidP="000E17F4">
            <w:pPr>
              <w:keepNext/>
              <w:widowControl w:val="0"/>
              <w:suppressAutoHyphens/>
              <w:spacing w:line="264" w:lineRule="auto"/>
              <w:rPr>
                <w:rFonts w:ascii="Calibri" w:hAnsi="Calibri" w:cs="Calibri"/>
                <w:szCs w:val="22"/>
                <w:highlight w:val="yellow"/>
              </w:rPr>
            </w:pPr>
            <w:r w:rsidRPr="003E7FE5">
              <w:rPr>
                <w:rFonts w:ascii="Calibri" w:hAnsi="Calibri" w:cs="Calibri"/>
                <w:szCs w:val="22"/>
                <w:highlight w:val="yellow"/>
              </w:rPr>
              <w:t>………………………..</w:t>
            </w:r>
          </w:p>
        </w:tc>
      </w:tr>
    </w:tbl>
    <w:p w:rsidR="00892548" w:rsidRDefault="00892548" w:rsidP="00892548">
      <w:pPr>
        <w:keepNext/>
        <w:widowControl w:val="0"/>
        <w:suppressAutoHyphens/>
        <w:spacing w:line="264" w:lineRule="auto"/>
        <w:rPr>
          <w:rFonts w:ascii="Calibri" w:hAnsi="Calibri" w:cs="Calibri"/>
          <w:b/>
          <w:iCs/>
          <w:szCs w:val="22"/>
        </w:rPr>
      </w:pPr>
      <w:r w:rsidRPr="003E7FE5">
        <w:rPr>
          <w:rFonts w:ascii="Calibri" w:hAnsi="Calibri" w:cs="Calibri"/>
          <w:iCs/>
          <w:szCs w:val="22"/>
        </w:rPr>
        <w:t xml:space="preserve">na straně druhé jako </w:t>
      </w:r>
      <w:r w:rsidRPr="003E7FE5">
        <w:rPr>
          <w:rFonts w:ascii="Calibri" w:hAnsi="Calibri" w:cs="Calibri"/>
          <w:b/>
          <w:iCs/>
          <w:szCs w:val="22"/>
        </w:rPr>
        <w:t>„</w:t>
      </w:r>
      <w:r w:rsidRPr="003E7FE5">
        <w:rPr>
          <w:rFonts w:ascii="Calibri" w:hAnsi="Calibri" w:cs="Calibri"/>
          <w:b/>
          <w:i/>
          <w:iCs/>
          <w:szCs w:val="22"/>
        </w:rPr>
        <w:t>Příkazník</w:t>
      </w:r>
      <w:r w:rsidRPr="003E7FE5">
        <w:rPr>
          <w:rFonts w:ascii="Calibri" w:hAnsi="Calibri" w:cs="Calibri"/>
          <w:b/>
          <w:iCs/>
          <w:szCs w:val="22"/>
        </w:rPr>
        <w:t>“</w:t>
      </w:r>
    </w:p>
    <w:p w:rsidR="00892548" w:rsidRDefault="00892548" w:rsidP="00892548">
      <w:pPr>
        <w:keepNext/>
        <w:widowControl w:val="0"/>
        <w:suppressAutoHyphens/>
        <w:spacing w:after="120" w:line="264" w:lineRule="auto"/>
        <w:rPr>
          <w:rFonts w:ascii="Calibri" w:hAnsi="Calibri" w:cs="Calibri"/>
          <w:bCs/>
          <w:i/>
          <w:color w:val="FF0000"/>
          <w:szCs w:val="22"/>
        </w:rPr>
      </w:pPr>
      <w:r w:rsidRPr="003E7FE5">
        <w:rPr>
          <w:rFonts w:ascii="Calibri" w:hAnsi="Calibri" w:cs="Calibri"/>
          <w:szCs w:val="22"/>
          <w:highlight w:val="yellow"/>
        </w:rPr>
        <w:t>[</w:t>
      </w:r>
      <w:r w:rsidRPr="003E7FE5">
        <w:rPr>
          <w:rFonts w:ascii="Calibri" w:hAnsi="Calibri" w:cs="Calibri"/>
          <w:bCs/>
          <w:i/>
          <w:color w:val="FF0000"/>
          <w:szCs w:val="22"/>
          <w:highlight w:val="yellow"/>
        </w:rPr>
        <w:t>identifikační a kontaktní údaje doplní účastník</w:t>
      </w:r>
      <w:r w:rsidRPr="003E7FE5">
        <w:rPr>
          <w:rFonts w:ascii="Calibri" w:hAnsi="Calibri" w:cs="Calibri"/>
          <w:szCs w:val="22"/>
          <w:highlight w:val="yellow"/>
        </w:rPr>
        <w:t>]</w:t>
      </w:r>
    </w:p>
    <w:p w:rsidR="00892548" w:rsidRPr="00892548" w:rsidRDefault="00892548" w:rsidP="00892548">
      <w:pPr>
        <w:pStyle w:val="Odstavecseseznamem"/>
        <w:ind w:left="420"/>
        <w:rPr>
          <w:b/>
          <w:sz w:val="20"/>
          <w:u w:val="single"/>
        </w:rPr>
      </w:pPr>
    </w:p>
    <w:p w:rsidR="0091475B" w:rsidRDefault="00E10225">
      <w:pPr>
        <w:pStyle w:val="Nadpis5"/>
        <w:widowControl w:val="0"/>
        <w:numPr>
          <w:ilvl w:val="0"/>
          <w:numId w:val="14"/>
        </w:numPr>
        <w:tabs>
          <w:tab w:val="clear" w:pos="720"/>
          <w:tab w:val="num" w:pos="0"/>
          <w:tab w:val="left" w:pos="426"/>
        </w:tabs>
        <w:suppressAutoHyphens/>
        <w:spacing w:after="120" w:line="264" w:lineRule="auto"/>
        <w:ind w:left="0" w:firstLine="0"/>
        <w:jc w:val="center"/>
        <w:rPr>
          <w:rFonts w:ascii="Calibri" w:hAnsi="Calibri" w:cs="Calibri"/>
          <w:b w:val="0"/>
          <w:sz w:val="22"/>
          <w:szCs w:val="22"/>
        </w:rPr>
      </w:pPr>
      <w:r w:rsidRPr="003E7FE5">
        <w:rPr>
          <w:rFonts w:ascii="Calibri" w:hAnsi="Calibri" w:cs="Calibri"/>
          <w:sz w:val="22"/>
          <w:szCs w:val="22"/>
        </w:rPr>
        <w:lastRenderedPageBreak/>
        <w:t>Úvodní ustanovení a</w:t>
      </w:r>
      <w:r w:rsidR="00A265FF" w:rsidRPr="003E7FE5">
        <w:rPr>
          <w:rFonts w:ascii="Calibri" w:hAnsi="Calibri" w:cs="Calibri"/>
          <w:sz w:val="22"/>
          <w:szCs w:val="22"/>
        </w:rPr>
        <w:t xml:space="preserve"> účel Rámcové </w:t>
      </w:r>
      <w:r w:rsidR="005F03C7" w:rsidRPr="003E7FE5">
        <w:rPr>
          <w:rFonts w:ascii="Calibri" w:hAnsi="Calibri" w:cs="Calibri"/>
          <w:sz w:val="22"/>
          <w:szCs w:val="22"/>
        </w:rPr>
        <w:t>dohody</w:t>
      </w:r>
    </w:p>
    <w:p w:rsidR="0091475B" w:rsidRDefault="00A265FF">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Rámcová </w:t>
      </w:r>
      <w:r w:rsidR="00374133" w:rsidRPr="003E7FE5">
        <w:rPr>
          <w:rFonts w:ascii="Calibri" w:hAnsi="Calibri" w:cs="Calibri"/>
          <w:szCs w:val="22"/>
        </w:rPr>
        <w:t>dohoda</w:t>
      </w:r>
      <w:r w:rsidRPr="003E7FE5">
        <w:rPr>
          <w:rFonts w:ascii="Calibri" w:hAnsi="Calibri" w:cs="Calibri"/>
          <w:szCs w:val="22"/>
        </w:rPr>
        <w:t xml:space="preserve"> byla uzavřena na základ</w:t>
      </w:r>
      <w:r w:rsidR="005F03C7" w:rsidRPr="003E7FE5">
        <w:rPr>
          <w:rFonts w:ascii="Calibri" w:hAnsi="Calibri" w:cs="Calibri"/>
          <w:szCs w:val="22"/>
        </w:rPr>
        <w:t xml:space="preserve">ě výsledku </w:t>
      </w:r>
      <w:r w:rsidR="00B10163" w:rsidRPr="003E7FE5">
        <w:rPr>
          <w:rFonts w:ascii="Calibri" w:hAnsi="Calibri" w:cs="Calibri"/>
          <w:szCs w:val="22"/>
        </w:rPr>
        <w:t>výběrového</w:t>
      </w:r>
      <w:r w:rsidR="005F03C7" w:rsidRPr="003E7FE5">
        <w:rPr>
          <w:rFonts w:ascii="Calibri" w:hAnsi="Calibri" w:cs="Calibri"/>
          <w:szCs w:val="22"/>
        </w:rPr>
        <w:t xml:space="preserve"> řízení </w:t>
      </w:r>
      <w:r w:rsidR="00D52EAB" w:rsidRPr="003E7FE5">
        <w:rPr>
          <w:rFonts w:ascii="Calibri" w:hAnsi="Calibri" w:cs="Calibri"/>
          <w:szCs w:val="22"/>
        </w:rPr>
        <w:t>na </w:t>
      </w:r>
      <w:r w:rsidR="005F03C7" w:rsidRPr="003E7FE5">
        <w:rPr>
          <w:rFonts w:ascii="Calibri" w:hAnsi="Calibri" w:cs="Calibri"/>
          <w:szCs w:val="22"/>
        </w:rPr>
        <w:t xml:space="preserve">uzavření </w:t>
      </w:r>
      <w:r w:rsidR="00721199">
        <w:rPr>
          <w:rFonts w:ascii="Calibri" w:hAnsi="Calibri" w:cs="Calibri"/>
          <w:szCs w:val="22"/>
        </w:rPr>
        <w:t>„</w:t>
      </w:r>
      <w:r w:rsidR="00560ECA" w:rsidRPr="00560ECA">
        <w:rPr>
          <w:rFonts w:ascii="Calibri" w:hAnsi="Calibri" w:cs="Calibri"/>
          <w:i/>
          <w:szCs w:val="22"/>
        </w:rPr>
        <w:t xml:space="preserve">Rámcové dohody o právní administraci zadávacích řízení” </w:t>
      </w:r>
      <w:r w:rsidRPr="003E7FE5">
        <w:rPr>
          <w:rFonts w:ascii="Calibri" w:hAnsi="Calibri" w:cs="Calibri"/>
          <w:szCs w:val="22"/>
        </w:rPr>
        <w:t>(dále jen "</w:t>
      </w:r>
      <w:r w:rsidR="00D4131C" w:rsidRPr="003E7FE5">
        <w:rPr>
          <w:rFonts w:ascii="Calibri" w:hAnsi="Calibri" w:cs="Calibri"/>
          <w:b/>
          <w:i/>
          <w:szCs w:val="22"/>
        </w:rPr>
        <w:t>Výběrové</w:t>
      </w:r>
      <w:r w:rsidR="00A62B55" w:rsidRPr="003E7FE5">
        <w:rPr>
          <w:rFonts w:ascii="Calibri" w:hAnsi="Calibri" w:cs="Calibri"/>
          <w:b/>
          <w:i/>
          <w:szCs w:val="22"/>
        </w:rPr>
        <w:t xml:space="preserve"> </w:t>
      </w:r>
      <w:r w:rsidR="005F03C7" w:rsidRPr="003E7FE5">
        <w:rPr>
          <w:rFonts w:ascii="Calibri" w:hAnsi="Calibri" w:cs="Calibri"/>
          <w:b/>
          <w:i/>
          <w:szCs w:val="22"/>
        </w:rPr>
        <w:t>řízení</w:t>
      </w:r>
      <w:r w:rsidR="00791533" w:rsidRPr="003E7FE5">
        <w:rPr>
          <w:rFonts w:ascii="Calibri" w:hAnsi="Calibri" w:cs="Calibri"/>
          <w:szCs w:val="22"/>
        </w:rPr>
        <w:t xml:space="preserve">") realizovaného </w:t>
      </w:r>
      <w:r w:rsidR="00244F8B" w:rsidRPr="003E7FE5">
        <w:rPr>
          <w:rFonts w:ascii="Calibri" w:hAnsi="Calibri" w:cs="Calibri"/>
          <w:szCs w:val="22"/>
        </w:rPr>
        <w:t>Příkazce</w:t>
      </w:r>
      <w:r w:rsidRPr="003E7FE5">
        <w:rPr>
          <w:rFonts w:ascii="Calibri" w:hAnsi="Calibri" w:cs="Calibri"/>
          <w:szCs w:val="22"/>
        </w:rPr>
        <w:t>m</w:t>
      </w:r>
      <w:r w:rsidR="00D52EAB" w:rsidRPr="003E7FE5">
        <w:rPr>
          <w:rFonts w:ascii="Calibri" w:hAnsi="Calibri" w:cs="Calibri"/>
          <w:szCs w:val="22"/>
        </w:rPr>
        <w:t xml:space="preserve"> </w:t>
      </w:r>
      <w:r w:rsidR="00D4131C" w:rsidRPr="003E7FE5">
        <w:rPr>
          <w:rFonts w:ascii="Calibri" w:hAnsi="Calibri" w:cs="Calibri"/>
          <w:szCs w:val="22"/>
        </w:rPr>
        <w:t xml:space="preserve">jako zadavatelem </w:t>
      </w:r>
      <w:r w:rsidR="00D52EAB" w:rsidRPr="003E7FE5">
        <w:rPr>
          <w:rFonts w:ascii="Calibri" w:hAnsi="Calibri" w:cs="Calibri"/>
          <w:szCs w:val="22"/>
        </w:rPr>
        <w:t>mimo režim zákona č. 134/2016 Sb., o</w:t>
      </w:r>
      <w:r w:rsidR="00D4131C" w:rsidRPr="003E7FE5">
        <w:rPr>
          <w:rFonts w:ascii="Calibri" w:hAnsi="Calibri" w:cs="Calibri"/>
          <w:szCs w:val="22"/>
        </w:rPr>
        <w:t> </w:t>
      </w:r>
      <w:r w:rsidR="00D52EAB" w:rsidRPr="003E7FE5">
        <w:rPr>
          <w:rFonts w:ascii="Calibri" w:hAnsi="Calibri" w:cs="Calibri"/>
          <w:szCs w:val="22"/>
        </w:rPr>
        <w:t>zadávání veřejných zakázek, ve znění pozdějších předpisů (dále jen „</w:t>
      </w:r>
      <w:r w:rsidR="00D52EAB" w:rsidRPr="003E7FE5">
        <w:rPr>
          <w:rFonts w:ascii="Calibri" w:hAnsi="Calibri" w:cs="Calibri"/>
          <w:b/>
          <w:i/>
          <w:szCs w:val="22"/>
        </w:rPr>
        <w:t>ZZVZ</w:t>
      </w:r>
      <w:r w:rsidR="00D52EAB" w:rsidRPr="003E7FE5">
        <w:rPr>
          <w:rFonts w:ascii="Calibri" w:hAnsi="Calibri" w:cs="Calibri"/>
          <w:szCs w:val="22"/>
        </w:rPr>
        <w:t>“)</w:t>
      </w:r>
      <w:r w:rsidRPr="003E7FE5">
        <w:rPr>
          <w:rFonts w:ascii="Calibri" w:hAnsi="Calibri" w:cs="Calibri"/>
          <w:szCs w:val="22"/>
        </w:rPr>
        <w:t xml:space="preserve">, </w:t>
      </w:r>
      <w:r w:rsidR="00791533" w:rsidRPr="003E7FE5">
        <w:rPr>
          <w:rFonts w:ascii="Calibri" w:hAnsi="Calibri" w:cs="Calibri"/>
          <w:szCs w:val="22"/>
        </w:rPr>
        <w:t xml:space="preserve">v němž byla </w:t>
      </w:r>
      <w:r w:rsidRPr="003E7FE5">
        <w:rPr>
          <w:rFonts w:ascii="Calibri" w:hAnsi="Calibri" w:cs="Calibri"/>
          <w:szCs w:val="22"/>
        </w:rPr>
        <w:t>nabí</w:t>
      </w:r>
      <w:r w:rsidR="005F03C7" w:rsidRPr="003E7FE5">
        <w:rPr>
          <w:rFonts w:ascii="Calibri" w:hAnsi="Calibri" w:cs="Calibri"/>
          <w:szCs w:val="22"/>
        </w:rPr>
        <w:t>dka</w:t>
      </w:r>
      <w:r w:rsidR="00037585" w:rsidRPr="003E7FE5">
        <w:rPr>
          <w:rFonts w:ascii="Calibri" w:hAnsi="Calibri" w:cs="Calibri"/>
          <w:szCs w:val="22"/>
        </w:rPr>
        <w:t xml:space="preserve"> </w:t>
      </w:r>
      <w:r w:rsidR="00A62B55" w:rsidRPr="003E7FE5">
        <w:rPr>
          <w:rFonts w:ascii="Calibri" w:hAnsi="Calibri" w:cs="Calibri"/>
          <w:szCs w:val="22"/>
        </w:rPr>
        <w:t>Příkazce</w:t>
      </w:r>
      <w:r w:rsidR="00037585" w:rsidRPr="003E7FE5">
        <w:rPr>
          <w:rFonts w:ascii="Calibri" w:hAnsi="Calibri" w:cs="Calibri"/>
          <w:szCs w:val="22"/>
        </w:rPr>
        <w:t>,</w:t>
      </w:r>
      <w:r w:rsidR="005F03C7" w:rsidRPr="003E7FE5">
        <w:rPr>
          <w:rFonts w:ascii="Calibri" w:hAnsi="Calibri" w:cs="Calibri"/>
          <w:szCs w:val="22"/>
        </w:rPr>
        <w:t xml:space="preserve"> podaná v rámci </w:t>
      </w:r>
      <w:r w:rsidR="00A62B55" w:rsidRPr="003E7FE5">
        <w:rPr>
          <w:rFonts w:ascii="Calibri" w:hAnsi="Calibri" w:cs="Calibri"/>
          <w:szCs w:val="22"/>
        </w:rPr>
        <w:t xml:space="preserve">Výběrového </w:t>
      </w:r>
      <w:r w:rsidRPr="003E7FE5">
        <w:rPr>
          <w:rFonts w:ascii="Calibri" w:hAnsi="Calibri" w:cs="Calibri"/>
          <w:szCs w:val="22"/>
        </w:rPr>
        <w:t>řízení</w:t>
      </w:r>
      <w:r w:rsidR="00037585" w:rsidRPr="003E7FE5">
        <w:rPr>
          <w:rFonts w:ascii="Calibri" w:hAnsi="Calibri" w:cs="Calibri"/>
          <w:szCs w:val="22"/>
        </w:rPr>
        <w:t>,</w:t>
      </w:r>
      <w:r w:rsidRPr="003E7FE5">
        <w:rPr>
          <w:rFonts w:ascii="Calibri" w:hAnsi="Calibri" w:cs="Calibri"/>
          <w:szCs w:val="22"/>
        </w:rPr>
        <w:t xml:space="preserve"> vyhodnocena </w:t>
      </w:r>
      <w:r w:rsidR="00037585" w:rsidRPr="003E7FE5">
        <w:rPr>
          <w:rFonts w:ascii="Calibri" w:hAnsi="Calibri" w:cs="Calibri"/>
          <w:szCs w:val="22"/>
        </w:rPr>
        <w:t xml:space="preserve">nejhůře </w:t>
      </w:r>
      <w:r w:rsidR="00A1537B" w:rsidRPr="003E7FE5">
        <w:rPr>
          <w:rFonts w:ascii="Calibri" w:hAnsi="Calibri" w:cs="Calibri"/>
          <w:szCs w:val="22"/>
        </w:rPr>
        <w:t xml:space="preserve">jako </w:t>
      </w:r>
      <w:r w:rsidR="00B10163" w:rsidRPr="003E7FE5">
        <w:rPr>
          <w:rFonts w:ascii="Calibri" w:hAnsi="Calibri" w:cs="Calibri"/>
          <w:szCs w:val="22"/>
        </w:rPr>
        <w:t>třetí</w:t>
      </w:r>
      <w:r w:rsidR="00037585" w:rsidRPr="003E7FE5">
        <w:rPr>
          <w:rFonts w:ascii="Calibri" w:hAnsi="Calibri" w:cs="Calibri"/>
          <w:szCs w:val="22"/>
        </w:rPr>
        <w:t xml:space="preserve"> ekonomicky </w:t>
      </w:r>
      <w:r w:rsidRPr="003E7FE5">
        <w:rPr>
          <w:rFonts w:ascii="Calibri" w:hAnsi="Calibri" w:cs="Calibri"/>
          <w:szCs w:val="22"/>
        </w:rPr>
        <w:t>nejv</w:t>
      </w:r>
      <w:r w:rsidR="00037585" w:rsidRPr="003E7FE5">
        <w:rPr>
          <w:rFonts w:ascii="Calibri" w:hAnsi="Calibri" w:cs="Calibri"/>
          <w:szCs w:val="22"/>
        </w:rPr>
        <w:t>ý</w:t>
      </w:r>
      <w:r w:rsidRPr="003E7FE5">
        <w:rPr>
          <w:rFonts w:ascii="Calibri" w:hAnsi="Calibri" w:cs="Calibri"/>
          <w:szCs w:val="22"/>
        </w:rPr>
        <w:t>hodnější.</w:t>
      </w:r>
    </w:p>
    <w:p w:rsidR="0091475B" w:rsidRDefault="00A265FF">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Účelem Rámcové </w:t>
      </w:r>
      <w:r w:rsidR="00226E44" w:rsidRPr="003E7FE5">
        <w:rPr>
          <w:rFonts w:ascii="Calibri" w:hAnsi="Calibri" w:cs="Calibri"/>
          <w:szCs w:val="22"/>
        </w:rPr>
        <w:t>dohody</w:t>
      </w:r>
      <w:r w:rsidRPr="003E7FE5">
        <w:rPr>
          <w:rFonts w:ascii="Calibri" w:hAnsi="Calibri" w:cs="Calibri"/>
          <w:szCs w:val="22"/>
        </w:rPr>
        <w:t xml:space="preserve"> je sjednání podmínek, za kterých budou na základě Rámcové </w:t>
      </w:r>
      <w:r w:rsidR="00226E44" w:rsidRPr="003E7FE5">
        <w:rPr>
          <w:rFonts w:ascii="Calibri" w:hAnsi="Calibri" w:cs="Calibri"/>
          <w:szCs w:val="22"/>
        </w:rPr>
        <w:t>dohody</w:t>
      </w:r>
      <w:r w:rsidRPr="003E7FE5">
        <w:rPr>
          <w:rFonts w:ascii="Calibri" w:hAnsi="Calibri" w:cs="Calibri"/>
          <w:szCs w:val="22"/>
        </w:rPr>
        <w:t xml:space="preserve"> zadávány jednotlivé dílčí veřejné zakázky na </w:t>
      </w:r>
      <w:r w:rsidR="00A62B55" w:rsidRPr="003E7FE5">
        <w:rPr>
          <w:rFonts w:ascii="Calibri" w:hAnsi="Calibri" w:cs="Calibri"/>
          <w:szCs w:val="22"/>
        </w:rPr>
        <w:t xml:space="preserve">administraci zadávacích řízení veřejných zakázek a s tím související právní poradenství v rozsahu, který je vymezen </w:t>
      </w:r>
      <w:r w:rsidR="00817741" w:rsidRPr="003E7FE5">
        <w:rPr>
          <w:rFonts w:ascii="Calibri" w:hAnsi="Calibri" w:cs="Calibri"/>
          <w:szCs w:val="22"/>
        </w:rPr>
        <w:t>předmětem Rámcové dohody, a</w:t>
      </w:r>
      <w:r w:rsidR="00A1537B" w:rsidRPr="003E7FE5">
        <w:rPr>
          <w:rFonts w:ascii="Calibri" w:hAnsi="Calibri" w:cs="Calibri"/>
          <w:szCs w:val="22"/>
        </w:rPr>
        <w:t> </w:t>
      </w:r>
      <w:r w:rsidR="00817741" w:rsidRPr="003E7FE5">
        <w:rPr>
          <w:rFonts w:ascii="Calibri" w:hAnsi="Calibri" w:cs="Calibri"/>
          <w:szCs w:val="22"/>
        </w:rPr>
        <w:t>to ve vazbě na</w:t>
      </w:r>
      <w:r w:rsidR="00D4131C" w:rsidRPr="003E7FE5">
        <w:rPr>
          <w:rFonts w:ascii="Calibri" w:hAnsi="Calibri" w:cs="Calibri"/>
          <w:szCs w:val="22"/>
        </w:rPr>
        <w:t> </w:t>
      </w:r>
      <w:r w:rsidR="00226E44" w:rsidRPr="003E7FE5">
        <w:rPr>
          <w:rFonts w:ascii="Calibri" w:hAnsi="Calibri" w:cs="Calibri"/>
          <w:szCs w:val="22"/>
        </w:rPr>
        <w:t xml:space="preserve">konkrétní </w:t>
      </w:r>
      <w:r w:rsidR="00A62B55" w:rsidRPr="003E7FE5">
        <w:rPr>
          <w:rFonts w:ascii="Calibri" w:hAnsi="Calibri" w:cs="Calibri"/>
          <w:szCs w:val="22"/>
        </w:rPr>
        <w:t xml:space="preserve">veřejné zakázky </w:t>
      </w:r>
      <w:r w:rsidRPr="003E7FE5">
        <w:rPr>
          <w:rFonts w:ascii="Calibri" w:hAnsi="Calibri" w:cs="Calibri"/>
          <w:szCs w:val="22"/>
        </w:rPr>
        <w:t>(dále jen „</w:t>
      </w:r>
      <w:r w:rsidRPr="003E7FE5">
        <w:rPr>
          <w:rFonts w:ascii="Calibri" w:hAnsi="Calibri" w:cs="Calibri"/>
          <w:b/>
          <w:i/>
          <w:szCs w:val="22"/>
        </w:rPr>
        <w:t>Dílčí veřejné zakázky</w:t>
      </w:r>
      <w:r w:rsidRPr="003E7FE5">
        <w:rPr>
          <w:rFonts w:ascii="Calibri" w:hAnsi="Calibri" w:cs="Calibri"/>
          <w:szCs w:val="22"/>
        </w:rPr>
        <w:t>“), a dále sjednání obchodních, platebních a dalších podmínek plnění</w:t>
      </w:r>
      <w:r w:rsidR="002D12FC" w:rsidRPr="003E7FE5">
        <w:rPr>
          <w:rFonts w:ascii="Calibri" w:hAnsi="Calibri" w:cs="Calibri"/>
          <w:szCs w:val="22"/>
        </w:rPr>
        <w:t xml:space="preserve"> předmětných Dílčích veřejných zakázek</w:t>
      </w:r>
      <w:r w:rsidRPr="003E7FE5">
        <w:rPr>
          <w:rFonts w:ascii="Calibri" w:hAnsi="Calibri" w:cs="Calibri"/>
          <w:szCs w:val="22"/>
        </w:rPr>
        <w:t xml:space="preserve">. Postupy uzavíraní </w:t>
      </w:r>
      <w:r w:rsidR="002D12FC" w:rsidRPr="003E7FE5">
        <w:rPr>
          <w:rFonts w:ascii="Calibri" w:hAnsi="Calibri" w:cs="Calibri"/>
          <w:szCs w:val="22"/>
        </w:rPr>
        <w:t xml:space="preserve">smluv k plnění </w:t>
      </w:r>
      <w:r w:rsidR="00DD5CB8" w:rsidRPr="003E7FE5">
        <w:rPr>
          <w:rFonts w:ascii="Calibri" w:hAnsi="Calibri" w:cs="Calibri"/>
          <w:szCs w:val="22"/>
        </w:rPr>
        <w:t>D</w:t>
      </w:r>
      <w:r w:rsidRPr="003E7FE5">
        <w:rPr>
          <w:rFonts w:ascii="Calibri" w:hAnsi="Calibri" w:cs="Calibri"/>
          <w:szCs w:val="22"/>
        </w:rPr>
        <w:t xml:space="preserve">ílčích veřejných zakázek na základě Rámcové </w:t>
      </w:r>
      <w:r w:rsidR="00226E44" w:rsidRPr="003E7FE5">
        <w:rPr>
          <w:rFonts w:ascii="Calibri" w:hAnsi="Calibri" w:cs="Calibri"/>
          <w:szCs w:val="22"/>
        </w:rPr>
        <w:t>dohody</w:t>
      </w:r>
      <w:r w:rsidRPr="003E7FE5">
        <w:rPr>
          <w:rFonts w:ascii="Calibri" w:hAnsi="Calibri" w:cs="Calibri"/>
          <w:szCs w:val="22"/>
        </w:rPr>
        <w:t xml:space="preserve"> jsou vymezeny v čl. 3 Rámcové </w:t>
      </w:r>
      <w:r w:rsidR="00226E44" w:rsidRPr="003E7FE5">
        <w:rPr>
          <w:rFonts w:ascii="Calibri" w:hAnsi="Calibri" w:cs="Calibri"/>
          <w:szCs w:val="22"/>
        </w:rPr>
        <w:t>dohody</w:t>
      </w:r>
      <w:r w:rsidRPr="003E7FE5">
        <w:rPr>
          <w:rFonts w:ascii="Calibri" w:hAnsi="Calibri" w:cs="Calibri"/>
          <w:szCs w:val="22"/>
        </w:rPr>
        <w:t>.</w:t>
      </w:r>
    </w:p>
    <w:p w:rsidR="0091475B" w:rsidRDefault="00A265FF">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bookmarkStart w:id="0" w:name="_Ref443403366"/>
      <w:r w:rsidRPr="003E7FE5">
        <w:rPr>
          <w:rFonts w:ascii="Calibri" w:hAnsi="Calibri" w:cs="Calibri"/>
          <w:szCs w:val="22"/>
        </w:rPr>
        <w:t xml:space="preserve">Pojmy s velkými počátečními písmeny definované v Rámcové </w:t>
      </w:r>
      <w:r w:rsidR="00226E44" w:rsidRPr="003E7FE5">
        <w:rPr>
          <w:rFonts w:ascii="Calibri" w:hAnsi="Calibri" w:cs="Calibri"/>
          <w:szCs w:val="22"/>
        </w:rPr>
        <w:t>dohodě</w:t>
      </w:r>
      <w:r w:rsidRPr="003E7FE5">
        <w:rPr>
          <w:rFonts w:ascii="Calibri" w:hAnsi="Calibri" w:cs="Calibri"/>
          <w:szCs w:val="22"/>
        </w:rPr>
        <w:t xml:space="preserve"> budou mít význam, jenž je jim v Rámcové </w:t>
      </w:r>
      <w:r w:rsidR="00226E44" w:rsidRPr="003E7FE5">
        <w:rPr>
          <w:rFonts w:ascii="Calibri" w:hAnsi="Calibri" w:cs="Calibri"/>
          <w:szCs w:val="22"/>
        </w:rPr>
        <w:t>dohodě</w:t>
      </w:r>
      <w:r w:rsidRPr="003E7FE5">
        <w:rPr>
          <w:rFonts w:ascii="Calibri" w:hAnsi="Calibri" w:cs="Calibri"/>
          <w:szCs w:val="22"/>
        </w:rPr>
        <w:t>, včetně jejích příloh a dodatků, připisován. Pro vyloučení jakýchkoliv pochybností se Smluvní strany dále dohodly, že:</w:t>
      </w:r>
      <w:bookmarkEnd w:id="0"/>
    </w:p>
    <w:p w:rsidR="0091475B" w:rsidRDefault="00A265FF">
      <w:pPr>
        <w:pStyle w:val="Nadpis3"/>
        <w:widowControl w:val="0"/>
        <w:numPr>
          <w:ilvl w:val="0"/>
          <w:numId w:val="15"/>
        </w:numPr>
        <w:suppressAutoHyphens/>
        <w:spacing w:before="0" w:after="120" w:line="264" w:lineRule="auto"/>
        <w:ind w:left="1418" w:hanging="425"/>
        <w:rPr>
          <w:rFonts w:ascii="Calibri" w:hAnsi="Calibri" w:cs="Calibri"/>
          <w:b w:val="0"/>
          <w:bCs/>
          <w:szCs w:val="22"/>
        </w:rPr>
      </w:pPr>
      <w:bookmarkStart w:id="1" w:name="_Toc335318128"/>
      <w:bookmarkStart w:id="2" w:name="_Toc335318211"/>
      <w:bookmarkStart w:id="3" w:name="_Toc343752910"/>
      <w:bookmarkStart w:id="4" w:name="_Toc343753082"/>
      <w:bookmarkStart w:id="5" w:name="_Toc352420576"/>
      <w:bookmarkStart w:id="6" w:name="_Toc367801444"/>
      <w:bookmarkStart w:id="7" w:name="_Toc393382974"/>
      <w:bookmarkStart w:id="8" w:name="_Toc393382981"/>
      <w:bookmarkStart w:id="9" w:name="_Toc393383003"/>
      <w:bookmarkStart w:id="10" w:name="_Toc393383066"/>
      <w:bookmarkStart w:id="11" w:name="_Toc393385321"/>
      <w:bookmarkStart w:id="12" w:name="_Toc393705272"/>
      <w:bookmarkStart w:id="13" w:name="_Toc394411797"/>
      <w:bookmarkStart w:id="14" w:name="_Toc394479140"/>
      <w:bookmarkStart w:id="15" w:name="_Toc394483019"/>
      <w:bookmarkStart w:id="16" w:name="_Toc396417850"/>
      <w:r w:rsidRPr="003E7FE5">
        <w:rPr>
          <w:rFonts w:ascii="Calibri" w:hAnsi="Calibri" w:cs="Calibri"/>
          <w:b w:val="0"/>
          <w:szCs w:val="22"/>
        </w:rPr>
        <w:t xml:space="preserve">v případě jakékoliv nejistoty ohledně výkladu ustanovení Rámcové </w:t>
      </w:r>
      <w:r w:rsidR="00226E44" w:rsidRPr="003E7FE5">
        <w:rPr>
          <w:rFonts w:ascii="Calibri" w:hAnsi="Calibri" w:cs="Calibri"/>
          <w:b w:val="0"/>
          <w:szCs w:val="22"/>
        </w:rPr>
        <w:t>dohody</w:t>
      </w:r>
      <w:r w:rsidRPr="003E7FE5">
        <w:rPr>
          <w:rFonts w:ascii="Calibri" w:hAnsi="Calibri" w:cs="Calibri"/>
          <w:b w:val="0"/>
          <w:szCs w:val="22"/>
        </w:rPr>
        <w:t xml:space="preserve"> budou tato ustanovení vykládána tak, aby v co n</w:t>
      </w:r>
      <w:r w:rsidR="00226E44" w:rsidRPr="003E7FE5">
        <w:rPr>
          <w:rFonts w:ascii="Calibri" w:hAnsi="Calibri" w:cs="Calibri"/>
          <w:b w:val="0"/>
          <w:szCs w:val="22"/>
        </w:rPr>
        <w:t xml:space="preserve">ejširší míře zohledňovala účel </w:t>
      </w:r>
      <w:r w:rsidR="00A62B55" w:rsidRPr="003E7FE5">
        <w:rPr>
          <w:rFonts w:ascii="Calibri" w:hAnsi="Calibri" w:cs="Calibri"/>
          <w:b w:val="0"/>
          <w:szCs w:val="22"/>
        </w:rPr>
        <w:t xml:space="preserve">Výběrového </w:t>
      </w:r>
      <w:r w:rsidRPr="003E7FE5">
        <w:rPr>
          <w:rFonts w:ascii="Calibri" w:hAnsi="Calibri" w:cs="Calibri"/>
          <w:b w:val="0"/>
          <w:szCs w:val="22"/>
        </w:rPr>
        <w:t xml:space="preserve">řízení </w:t>
      </w:r>
      <w:r w:rsidR="00226E44" w:rsidRPr="003E7FE5">
        <w:rPr>
          <w:rFonts w:ascii="Calibri" w:hAnsi="Calibri" w:cs="Calibri"/>
          <w:b w:val="0"/>
          <w:szCs w:val="22"/>
        </w:rPr>
        <w:t xml:space="preserve">vyjádřený </w:t>
      </w:r>
      <w:r w:rsidR="00122406">
        <w:rPr>
          <w:rFonts w:ascii="Calibri" w:hAnsi="Calibri" w:cs="Calibri"/>
          <w:b w:val="0"/>
          <w:szCs w:val="22"/>
        </w:rPr>
        <w:t xml:space="preserve">v </w:t>
      </w:r>
      <w:r w:rsidR="00226E44" w:rsidRPr="003E7FE5">
        <w:rPr>
          <w:rFonts w:ascii="Calibri" w:hAnsi="Calibri" w:cs="Calibri"/>
          <w:b w:val="0"/>
          <w:szCs w:val="22"/>
        </w:rPr>
        <w:t>zadávací dokumentaci</w:t>
      </w:r>
      <w:r w:rsidRPr="003E7FE5">
        <w:rPr>
          <w:rFonts w:ascii="Calibri" w:hAnsi="Calibri" w:cs="Calibri"/>
          <w:b w:val="0"/>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1475B" w:rsidRDefault="00A62B55">
      <w:pPr>
        <w:keepNext/>
        <w:widowControl w:val="0"/>
        <w:numPr>
          <w:ilvl w:val="0"/>
          <w:numId w:val="15"/>
        </w:numPr>
        <w:suppressAutoHyphens/>
        <w:autoSpaceDE w:val="0"/>
        <w:autoSpaceDN w:val="0"/>
        <w:adjustRightInd w:val="0"/>
        <w:spacing w:after="120" w:line="264" w:lineRule="auto"/>
        <w:ind w:left="1418" w:hanging="425"/>
        <w:rPr>
          <w:rFonts w:ascii="Calibri" w:hAnsi="Calibri" w:cs="Calibri"/>
          <w:szCs w:val="22"/>
        </w:rPr>
      </w:pPr>
      <w:bookmarkStart w:id="17" w:name="_Toc393382977"/>
      <w:bookmarkStart w:id="18" w:name="_Toc393382984"/>
      <w:bookmarkStart w:id="19" w:name="_Toc393383006"/>
      <w:bookmarkStart w:id="20" w:name="_Toc393383069"/>
      <w:bookmarkStart w:id="21" w:name="_Toc393385324"/>
      <w:bookmarkStart w:id="22" w:name="_Toc393705275"/>
      <w:bookmarkStart w:id="23" w:name="_Toc394411800"/>
      <w:bookmarkStart w:id="24" w:name="_Toc394479143"/>
      <w:bookmarkStart w:id="25" w:name="_Toc394483022"/>
      <w:bookmarkStart w:id="26" w:name="_Toc396417852"/>
      <w:r w:rsidRPr="003E7FE5">
        <w:rPr>
          <w:rFonts w:ascii="Calibri" w:hAnsi="Calibri" w:cs="Calibri"/>
          <w:bCs/>
          <w:szCs w:val="22"/>
        </w:rPr>
        <w:t xml:space="preserve">Příkazce </w:t>
      </w:r>
      <w:r w:rsidR="00A265FF" w:rsidRPr="003E7FE5">
        <w:rPr>
          <w:rFonts w:ascii="Calibri" w:hAnsi="Calibri" w:cs="Calibri"/>
          <w:bCs/>
          <w:szCs w:val="22"/>
        </w:rPr>
        <w:t>je vázán svou nabídkou p</w:t>
      </w:r>
      <w:r w:rsidR="00226E44" w:rsidRPr="003E7FE5">
        <w:rPr>
          <w:rFonts w:ascii="Calibri" w:hAnsi="Calibri" w:cs="Calibri"/>
          <w:bCs/>
          <w:szCs w:val="22"/>
        </w:rPr>
        <w:t xml:space="preserve">ředloženou </w:t>
      </w:r>
      <w:r w:rsidR="00244F8B" w:rsidRPr="003E7FE5">
        <w:rPr>
          <w:rFonts w:ascii="Calibri" w:hAnsi="Calibri" w:cs="Calibri"/>
          <w:bCs/>
          <w:szCs w:val="22"/>
        </w:rPr>
        <w:t>Příkazcem</w:t>
      </w:r>
      <w:r w:rsidR="00226E44" w:rsidRPr="003E7FE5">
        <w:rPr>
          <w:rFonts w:ascii="Calibri" w:hAnsi="Calibri" w:cs="Calibri"/>
          <w:bCs/>
          <w:szCs w:val="22"/>
        </w:rPr>
        <w:t xml:space="preserve"> v rámci </w:t>
      </w:r>
      <w:r w:rsidRPr="00122406">
        <w:rPr>
          <w:rFonts w:ascii="Calibri" w:hAnsi="Calibri" w:cs="Calibri"/>
          <w:szCs w:val="22"/>
        </w:rPr>
        <w:t>Výběrového</w:t>
      </w:r>
      <w:r w:rsidRPr="003E7FE5">
        <w:rPr>
          <w:rFonts w:ascii="Calibri" w:hAnsi="Calibri" w:cs="Calibri"/>
          <w:b/>
          <w:szCs w:val="22"/>
        </w:rPr>
        <w:t xml:space="preserve"> </w:t>
      </w:r>
      <w:r w:rsidR="00A265FF" w:rsidRPr="003E7FE5">
        <w:rPr>
          <w:rFonts w:ascii="Calibri" w:hAnsi="Calibri" w:cs="Calibri"/>
          <w:bCs/>
          <w:szCs w:val="22"/>
        </w:rPr>
        <w:t xml:space="preserve">řízení, která se pro úpravu vzájemných vztahů vyplývajících z Rámcové </w:t>
      </w:r>
      <w:r w:rsidR="001851DC" w:rsidRPr="003E7FE5">
        <w:rPr>
          <w:rFonts w:ascii="Calibri" w:hAnsi="Calibri" w:cs="Calibri"/>
          <w:bCs/>
          <w:szCs w:val="22"/>
        </w:rPr>
        <w:t xml:space="preserve">dohody </w:t>
      </w:r>
      <w:r w:rsidR="00A265FF" w:rsidRPr="003E7FE5">
        <w:rPr>
          <w:rFonts w:ascii="Calibri" w:hAnsi="Calibri" w:cs="Calibri"/>
          <w:bCs/>
          <w:szCs w:val="22"/>
        </w:rPr>
        <w:t>použije subsidiárně</w:t>
      </w:r>
      <w:bookmarkEnd w:id="17"/>
      <w:bookmarkEnd w:id="18"/>
      <w:bookmarkEnd w:id="19"/>
      <w:bookmarkEnd w:id="20"/>
      <w:bookmarkEnd w:id="21"/>
      <w:bookmarkEnd w:id="22"/>
      <w:bookmarkEnd w:id="23"/>
      <w:bookmarkEnd w:id="24"/>
      <w:bookmarkEnd w:id="25"/>
      <w:bookmarkEnd w:id="26"/>
      <w:r w:rsidR="00A265FF" w:rsidRPr="003E7FE5">
        <w:rPr>
          <w:rFonts w:ascii="Calibri" w:hAnsi="Calibri" w:cs="Calibri"/>
          <w:bCs/>
          <w:szCs w:val="22"/>
        </w:rPr>
        <w:t>.</w:t>
      </w:r>
    </w:p>
    <w:p w:rsidR="0091475B" w:rsidRDefault="00A265FF">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Všechny odkazy na právní předpisy v této Rámcové </w:t>
      </w:r>
      <w:r w:rsidR="00226E44" w:rsidRPr="003E7FE5">
        <w:rPr>
          <w:rFonts w:ascii="Calibri" w:hAnsi="Calibri" w:cs="Calibri"/>
          <w:szCs w:val="22"/>
        </w:rPr>
        <w:t>dohodě</w:t>
      </w:r>
      <w:r w:rsidRPr="003E7FE5">
        <w:rPr>
          <w:rFonts w:ascii="Calibri" w:hAnsi="Calibri" w:cs="Calibri"/>
          <w:szCs w:val="22"/>
        </w:rPr>
        <w:t xml:space="preserve"> budou vykládány jako odkazy na právní předpisy v platném a účinném znění.</w:t>
      </w:r>
    </w:p>
    <w:p w:rsidR="0091475B" w:rsidRDefault="0091475B">
      <w:pPr>
        <w:keepNext/>
        <w:widowControl w:val="0"/>
        <w:suppressAutoHyphens/>
        <w:autoSpaceDE w:val="0"/>
        <w:autoSpaceDN w:val="0"/>
        <w:adjustRightInd w:val="0"/>
        <w:spacing w:after="120" w:line="264" w:lineRule="auto"/>
        <w:ind w:left="709"/>
        <w:rPr>
          <w:rFonts w:ascii="Calibri" w:hAnsi="Calibri" w:cs="Calibri"/>
          <w:szCs w:val="22"/>
        </w:rPr>
      </w:pPr>
    </w:p>
    <w:p w:rsidR="0091475B" w:rsidRDefault="00A265FF">
      <w:pPr>
        <w:pStyle w:val="Nadpis5"/>
        <w:widowControl w:val="0"/>
        <w:numPr>
          <w:ilvl w:val="0"/>
          <w:numId w:val="14"/>
        </w:numPr>
        <w:tabs>
          <w:tab w:val="clear" w:pos="720"/>
          <w:tab w:val="num" w:pos="0"/>
          <w:tab w:val="left" w:pos="426"/>
        </w:tabs>
        <w:suppressAutoHyphens/>
        <w:spacing w:after="120" w:line="264" w:lineRule="auto"/>
        <w:ind w:left="0" w:firstLine="0"/>
        <w:jc w:val="center"/>
        <w:rPr>
          <w:rFonts w:ascii="Calibri" w:hAnsi="Calibri" w:cs="Calibri"/>
          <w:sz w:val="22"/>
          <w:szCs w:val="22"/>
        </w:rPr>
      </w:pPr>
      <w:r w:rsidRPr="003E7FE5">
        <w:rPr>
          <w:rFonts w:ascii="Calibri" w:hAnsi="Calibri" w:cs="Calibri"/>
          <w:sz w:val="22"/>
          <w:szCs w:val="22"/>
        </w:rPr>
        <w:t>Předmět Dílčích veřejných zakázek</w:t>
      </w:r>
    </w:p>
    <w:p w:rsidR="0091475B" w:rsidRDefault="00A265FF">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Dílčí veřejné zakázky budou realizovány na základě dílčích realizačních smluv podle potřeb </w:t>
      </w:r>
      <w:r w:rsidR="00244F8B" w:rsidRPr="003E7FE5">
        <w:rPr>
          <w:rFonts w:ascii="Calibri" w:hAnsi="Calibri" w:cs="Calibri"/>
          <w:szCs w:val="22"/>
        </w:rPr>
        <w:t>Příkazce</w:t>
      </w:r>
      <w:r w:rsidRPr="003E7FE5">
        <w:rPr>
          <w:rFonts w:ascii="Calibri" w:hAnsi="Calibri" w:cs="Calibri"/>
          <w:szCs w:val="22"/>
        </w:rPr>
        <w:t xml:space="preserve"> (dále jen „</w:t>
      </w:r>
      <w:r w:rsidR="000925D3" w:rsidRPr="003E7FE5">
        <w:rPr>
          <w:rFonts w:ascii="Calibri" w:hAnsi="Calibri" w:cs="Calibri"/>
          <w:b/>
          <w:i/>
          <w:szCs w:val="22"/>
        </w:rPr>
        <w:t xml:space="preserve">Prováděcí </w:t>
      </w:r>
      <w:r w:rsidRPr="003E7FE5">
        <w:rPr>
          <w:rFonts w:ascii="Calibri" w:hAnsi="Calibri" w:cs="Calibri"/>
          <w:b/>
          <w:i/>
          <w:szCs w:val="22"/>
        </w:rPr>
        <w:t>smlouvy</w:t>
      </w:r>
      <w:r w:rsidRPr="003E7FE5">
        <w:rPr>
          <w:rFonts w:ascii="Calibri" w:hAnsi="Calibri" w:cs="Calibri"/>
          <w:b/>
          <w:szCs w:val="22"/>
        </w:rPr>
        <w:t>“</w:t>
      </w:r>
      <w:r w:rsidR="00A84674" w:rsidRPr="003E7FE5">
        <w:rPr>
          <w:rFonts w:ascii="Calibri" w:hAnsi="Calibri" w:cs="Calibri"/>
          <w:szCs w:val="22"/>
        </w:rPr>
        <w:t xml:space="preserve">, příp. </w:t>
      </w:r>
      <w:r w:rsidR="00A84674" w:rsidRPr="003E7FE5">
        <w:rPr>
          <w:rFonts w:ascii="Calibri" w:hAnsi="Calibri" w:cs="Calibri"/>
          <w:b/>
          <w:szCs w:val="22"/>
        </w:rPr>
        <w:t>„</w:t>
      </w:r>
      <w:r w:rsidR="000925D3" w:rsidRPr="003E7FE5">
        <w:rPr>
          <w:rFonts w:ascii="Calibri" w:hAnsi="Calibri" w:cs="Calibri"/>
          <w:b/>
          <w:i/>
          <w:szCs w:val="22"/>
        </w:rPr>
        <w:t>Prováděcí</w:t>
      </w:r>
      <w:r w:rsidR="00A84674" w:rsidRPr="003E7FE5">
        <w:rPr>
          <w:rFonts w:ascii="Calibri" w:hAnsi="Calibri" w:cs="Calibri"/>
          <w:b/>
          <w:i/>
          <w:szCs w:val="22"/>
        </w:rPr>
        <w:t xml:space="preserve"> smlouva</w:t>
      </w:r>
      <w:r w:rsidR="00A84674" w:rsidRPr="003E7FE5">
        <w:rPr>
          <w:rFonts w:ascii="Calibri" w:hAnsi="Calibri" w:cs="Calibri"/>
          <w:b/>
          <w:szCs w:val="22"/>
        </w:rPr>
        <w:t>“</w:t>
      </w:r>
      <w:r w:rsidRPr="003E7FE5">
        <w:rPr>
          <w:rFonts w:ascii="Calibri" w:hAnsi="Calibri" w:cs="Calibri"/>
          <w:szCs w:val="22"/>
        </w:rPr>
        <w:t>).</w:t>
      </w:r>
      <w:r w:rsidR="00A35F4C" w:rsidRPr="003E7FE5">
        <w:rPr>
          <w:rFonts w:ascii="Calibri" w:hAnsi="Calibri" w:cs="Calibri"/>
          <w:szCs w:val="22"/>
        </w:rPr>
        <w:t xml:space="preserve"> </w:t>
      </w:r>
      <w:r w:rsidR="00244F8B" w:rsidRPr="003E7FE5">
        <w:rPr>
          <w:rFonts w:ascii="Calibri" w:hAnsi="Calibri" w:cs="Calibri"/>
          <w:szCs w:val="22"/>
        </w:rPr>
        <w:t>Příkazce</w:t>
      </w:r>
      <w:r w:rsidR="00A35F4C" w:rsidRPr="003E7FE5">
        <w:rPr>
          <w:rFonts w:ascii="Calibri" w:hAnsi="Calibri" w:cs="Calibri"/>
          <w:szCs w:val="22"/>
        </w:rPr>
        <w:t xml:space="preserve"> v konkrétním případě vždy stanoví, zda Prováděcí smlouva bude mít povahu oboustranně podepsané komplexnější smlouvy či se bude uplatňovat forma objednávky/výzvy a jejího potvrzení ze</w:t>
      </w:r>
      <w:r w:rsidR="003652EA">
        <w:rPr>
          <w:rFonts w:ascii="Calibri" w:hAnsi="Calibri" w:cs="Calibri"/>
          <w:szCs w:val="22"/>
        </w:rPr>
        <w:t> </w:t>
      </w:r>
      <w:r w:rsidR="00A35F4C" w:rsidRPr="003E7FE5">
        <w:rPr>
          <w:rFonts w:ascii="Calibri" w:hAnsi="Calibri" w:cs="Calibri"/>
          <w:szCs w:val="22"/>
        </w:rPr>
        <w:t xml:space="preserve">strany </w:t>
      </w:r>
      <w:r w:rsidR="00D03DF2" w:rsidRPr="003E7FE5">
        <w:rPr>
          <w:rFonts w:ascii="Calibri" w:hAnsi="Calibri" w:cs="Calibri"/>
          <w:szCs w:val="22"/>
        </w:rPr>
        <w:t>Příkazníka</w:t>
      </w:r>
      <w:r w:rsidR="00A35F4C" w:rsidRPr="003E7FE5">
        <w:rPr>
          <w:rFonts w:ascii="Calibri" w:hAnsi="Calibri" w:cs="Calibri"/>
          <w:szCs w:val="22"/>
        </w:rPr>
        <w:t xml:space="preserve">. </w:t>
      </w:r>
    </w:p>
    <w:p w:rsidR="0091475B" w:rsidRDefault="0009595E">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Prováděcí </w:t>
      </w:r>
      <w:r w:rsidR="00A265FF" w:rsidRPr="003E7FE5">
        <w:rPr>
          <w:rFonts w:ascii="Calibri" w:hAnsi="Calibri" w:cs="Calibri"/>
          <w:szCs w:val="22"/>
        </w:rPr>
        <w:t xml:space="preserve">smlouvy představují dílčí plnění z rámce sjednaného Rámcovou </w:t>
      </w:r>
      <w:r w:rsidR="00226E44" w:rsidRPr="003E7FE5">
        <w:rPr>
          <w:rFonts w:ascii="Calibri" w:hAnsi="Calibri" w:cs="Calibri"/>
          <w:szCs w:val="22"/>
        </w:rPr>
        <w:t>dohodou</w:t>
      </w:r>
      <w:r w:rsidR="00A265FF" w:rsidRPr="003E7FE5">
        <w:rPr>
          <w:rFonts w:ascii="Calibri" w:hAnsi="Calibri" w:cs="Calibri"/>
          <w:szCs w:val="22"/>
        </w:rPr>
        <w:t xml:space="preserve">. Nestanoví-li </w:t>
      </w:r>
      <w:r w:rsidRPr="003E7FE5">
        <w:rPr>
          <w:rFonts w:ascii="Calibri" w:hAnsi="Calibri" w:cs="Calibri"/>
          <w:szCs w:val="22"/>
        </w:rPr>
        <w:t xml:space="preserve">Prováděcí </w:t>
      </w:r>
      <w:r w:rsidR="00226E44" w:rsidRPr="003E7FE5">
        <w:rPr>
          <w:rFonts w:ascii="Calibri" w:hAnsi="Calibri" w:cs="Calibri"/>
          <w:szCs w:val="22"/>
        </w:rPr>
        <w:t>smlouva</w:t>
      </w:r>
      <w:r w:rsidR="00A265FF" w:rsidRPr="003E7FE5">
        <w:rPr>
          <w:rFonts w:ascii="Calibri" w:hAnsi="Calibri" w:cs="Calibri"/>
          <w:szCs w:val="22"/>
        </w:rPr>
        <w:t xml:space="preserve"> jinak, platí ustanovení Rámcové </w:t>
      </w:r>
      <w:r w:rsidR="00226E44" w:rsidRPr="003E7FE5">
        <w:rPr>
          <w:rFonts w:ascii="Calibri" w:hAnsi="Calibri" w:cs="Calibri"/>
          <w:szCs w:val="22"/>
        </w:rPr>
        <w:t>dohody</w:t>
      </w:r>
      <w:r w:rsidR="00A265FF" w:rsidRPr="003E7FE5">
        <w:rPr>
          <w:rFonts w:ascii="Calibri" w:hAnsi="Calibri" w:cs="Calibri"/>
          <w:szCs w:val="22"/>
        </w:rPr>
        <w:t xml:space="preserve">. Počet </w:t>
      </w:r>
      <w:r w:rsidRPr="003E7FE5">
        <w:rPr>
          <w:rFonts w:ascii="Calibri" w:hAnsi="Calibri" w:cs="Calibri"/>
          <w:szCs w:val="22"/>
        </w:rPr>
        <w:t xml:space="preserve">Prováděcích </w:t>
      </w:r>
      <w:r w:rsidR="00A265FF" w:rsidRPr="003E7FE5">
        <w:rPr>
          <w:rFonts w:ascii="Calibri" w:hAnsi="Calibri" w:cs="Calibri"/>
          <w:szCs w:val="22"/>
        </w:rPr>
        <w:t xml:space="preserve">smluv </w:t>
      </w:r>
      <w:r w:rsidR="00226E44" w:rsidRPr="003E7FE5">
        <w:rPr>
          <w:rFonts w:ascii="Calibri" w:hAnsi="Calibri" w:cs="Calibri"/>
          <w:szCs w:val="22"/>
        </w:rPr>
        <w:t>není omezen</w:t>
      </w:r>
      <w:r w:rsidR="00A62B55" w:rsidRPr="003E7FE5">
        <w:rPr>
          <w:rFonts w:ascii="Calibri" w:hAnsi="Calibri" w:cs="Calibri"/>
          <w:szCs w:val="22"/>
        </w:rPr>
        <w:t>, je však omezen finanční rámec, ve kterém mohou být Prováděcí smlouvy uzavřeny, a to souhrnnou částkou 2 000 000,- Kč bez DPH; což znamená, že není možné uzavřít Prováděcí smlouvu,</w:t>
      </w:r>
      <w:r w:rsidR="00244F8B" w:rsidRPr="003E7FE5">
        <w:rPr>
          <w:rFonts w:ascii="Calibri" w:hAnsi="Calibri" w:cs="Calibri"/>
          <w:szCs w:val="22"/>
        </w:rPr>
        <w:t xml:space="preserve"> po jejímž uzavření by </w:t>
      </w:r>
      <w:r w:rsidR="00A62B55" w:rsidRPr="003E7FE5">
        <w:rPr>
          <w:rFonts w:ascii="Calibri" w:hAnsi="Calibri" w:cs="Calibri"/>
          <w:szCs w:val="22"/>
        </w:rPr>
        <w:t xml:space="preserve">součet cen sjednaných na základě </w:t>
      </w:r>
      <w:r w:rsidR="00244F8B" w:rsidRPr="003E7FE5">
        <w:rPr>
          <w:rFonts w:ascii="Calibri" w:hAnsi="Calibri" w:cs="Calibri"/>
          <w:szCs w:val="22"/>
        </w:rPr>
        <w:t xml:space="preserve">všech Prováděcích smluv uzavřených se všemi </w:t>
      </w:r>
      <w:r w:rsidR="00D03DF2" w:rsidRPr="003E7FE5">
        <w:rPr>
          <w:rFonts w:ascii="Calibri" w:hAnsi="Calibri" w:cs="Calibri"/>
          <w:szCs w:val="22"/>
        </w:rPr>
        <w:t>příkazníky</w:t>
      </w:r>
      <w:r w:rsidR="00244F8B" w:rsidRPr="003E7FE5">
        <w:rPr>
          <w:rFonts w:ascii="Calibri" w:hAnsi="Calibri" w:cs="Calibri"/>
          <w:szCs w:val="22"/>
        </w:rPr>
        <w:t xml:space="preserve"> na základě Výběrového řízení </w:t>
      </w:r>
      <w:r w:rsidR="00A62B55" w:rsidRPr="003E7FE5">
        <w:rPr>
          <w:rFonts w:ascii="Calibri" w:hAnsi="Calibri" w:cs="Calibri"/>
          <w:szCs w:val="22"/>
        </w:rPr>
        <w:t>měl přesáhnout částku 2 000 000,</w:t>
      </w:r>
      <w:r w:rsidR="00D4131C" w:rsidRPr="003E7FE5">
        <w:rPr>
          <w:rFonts w:ascii="Calibri" w:hAnsi="Calibri" w:cs="Calibri"/>
          <w:szCs w:val="22"/>
        </w:rPr>
        <w:noBreakHyphen/>
        <w:t> </w:t>
      </w:r>
      <w:r w:rsidR="00A62B55" w:rsidRPr="003E7FE5">
        <w:rPr>
          <w:rFonts w:ascii="Calibri" w:hAnsi="Calibri" w:cs="Calibri"/>
          <w:szCs w:val="22"/>
        </w:rPr>
        <w:t>Kč</w:t>
      </w:r>
      <w:r w:rsidR="00244F8B" w:rsidRPr="003E7FE5">
        <w:rPr>
          <w:rFonts w:ascii="Calibri" w:hAnsi="Calibri" w:cs="Calibri"/>
          <w:szCs w:val="22"/>
        </w:rPr>
        <w:t>.</w:t>
      </w:r>
    </w:p>
    <w:p w:rsidR="0091475B" w:rsidRDefault="00560ECA">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560ECA">
        <w:rPr>
          <w:rFonts w:ascii="Calibri" w:hAnsi="Calibri" w:cs="Calibri"/>
          <w:szCs w:val="22"/>
        </w:rPr>
        <w:t>Příkazce je povinen zahájit realizaci Dílčí veřejné zakázky nejpozději do 7 dnů ode dne uzavření Prováděcí smlouvy, nestanoví-li Příkazce dobu pozdější.</w:t>
      </w:r>
    </w:p>
    <w:p w:rsidR="0091475B" w:rsidRDefault="0091475B">
      <w:pPr>
        <w:keepNext/>
        <w:widowControl w:val="0"/>
        <w:suppressAutoHyphens/>
        <w:autoSpaceDE w:val="0"/>
        <w:autoSpaceDN w:val="0"/>
        <w:adjustRightInd w:val="0"/>
        <w:spacing w:after="120" w:line="264" w:lineRule="auto"/>
        <w:ind w:left="709"/>
        <w:rPr>
          <w:rFonts w:ascii="Calibri" w:hAnsi="Calibri" w:cs="Calibri"/>
          <w:szCs w:val="22"/>
        </w:rPr>
      </w:pPr>
    </w:p>
    <w:p w:rsidR="0091475B" w:rsidRDefault="00A265FF">
      <w:pPr>
        <w:pStyle w:val="Nadpis5"/>
        <w:widowControl w:val="0"/>
        <w:numPr>
          <w:ilvl w:val="0"/>
          <w:numId w:val="14"/>
        </w:numPr>
        <w:tabs>
          <w:tab w:val="clear" w:pos="720"/>
          <w:tab w:val="num" w:pos="0"/>
          <w:tab w:val="left" w:pos="426"/>
        </w:tabs>
        <w:suppressAutoHyphens/>
        <w:spacing w:after="120" w:line="264" w:lineRule="auto"/>
        <w:ind w:left="0" w:firstLine="0"/>
        <w:jc w:val="center"/>
        <w:rPr>
          <w:rFonts w:ascii="Calibri" w:hAnsi="Calibri" w:cs="Calibri"/>
          <w:sz w:val="22"/>
          <w:szCs w:val="22"/>
        </w:rPr>
      </w:pPr>
      <w:r w:rsidRPr="003E7FE5">
        <w:rPr>
          <w:rFonts w:ascii="Calibri" w:hAnsi="Calibri" w:cs="Calibri"/>
          <w:sz w:val="22"/>
          <w:szCs w:val="22"/>
        </w:rPr>
        <w:lastRenderedPageBreak/>
        <w:t xml:space="preserve">Postup zadávání Dílčích veřejných zakázek na základě Rámcové </w:t>
      </w:r>
      <w:r w:rsidR="00226E44" w:rsidRPr="003E7FE5">
        <w:rPr>
          <w:rFonts w:ascii="Calibri" w:hAnsi="Calibri" w:cs="Calibri"/>
          <w:sz w:val="22"/>
          <w:szCs w:val="22"/>
        </w:rPr>
        <w:t>dohody</w:t>
      </w:r>
    </w:p>
    <w:p w:rsidR="0091475B" w:rsidRDefault="00A265FF">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Dílčí veřejné zakázky budou zadávány vždy dle aktuálních potřeb </w:t>
      </w:r>
      <w:r w:rsidR="00244F8B" w:rsidRPr="003E7FE5">
        <w:rPr>
          <w:rFonts w:ascii="Calibri" w:hAnsi="Calibri" w:cs="Calibri"/>
          <w:szCs w:val="22"/>
        </w:rPr>
        <w:t>Příkazce</w:t>
      </w:r>
      <w:r w:rsidRPr="003E7FE5">
        <w:rPr>
          <w:rFonts w:ascii="Calibri" w:hAnsi="Calibri" w:cs="Calibri"/>
          <w:szCs w:val="22"/>
        </w:rPr>
        <w:t>.</w:t>
      </w:r>
    </w:p>
    <w:p w:rsidR="0091475B" w:rsidRDefault="00EA66FA">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Jednotlivé Dílčí veřejné zakázky na základě Rámcové dohody budou zadány tak, že Příkazce postupně pro každou Dílčí veřejnou zakázku písemně vyzve k </w:t>
      </w:r>
      <w:r w:rsidR="00400064">
        <w:rPr>
          <w:rFonts w:ascii="Calibri" w:hAnsi="Calibri" w:cs="Calibri"/>
          <w:szCs w:val="22"/>
        </w:rPr>
        <w:t xml:space="preserve">uzavření </w:t>
      </w:r>
      <w:r w:rsidRPr="003E7FE5">
        <w:rPr>
          <w:rFonts w:ascii="Calibri" w:hAnsi="Calibri" w:cs="Calibri"/>
          <w:szCs w:val="22"/>
        </w:rPr>
        <w:t>Prováděcí smlouvy jednotlivé účastníky Výběrového řízení, se kterými</w:t>
      </w:r>
      <w:r w:rsidR="003D39D1" w:rsidRPr="003E7FE5">
        <w:rPr>
          <w:rFonts w:ascii="Calibri" w:hAnsi="Calibri" w:cs="Calibri"/>
          <w:szCs w:val="22"/>
        </w:rPr>
        <w:t xml:space="preserve"> byla uzavřena r</w:t>
      </w:r>
      <w:r w:rsidRPr="003E7FE5">
        <w:rPr>
          <w:rFonts w:ascii="Calibri" w:hAnsi="Calibri" w:cs="Calibri"/>
          <w:szCs w:val="22"/>
        </w:rPr>
        <w:t xml:space="preserve">ámcová </w:t>
      </w:r>
      <w:r w:rsidR="003D39D1" w:rsidRPr="003E7FE5">
        <w:rPr>
          <w:rFonts w:ascii="Calibri" w:hAnsi="Calibri" w:cs="Calibri"/>
          <w:szCs w:val="22"/>
        </w:rPr>
        <w:t>dohoda (dále jen „</w:t>
      </w:r>
      <w:r w:rsidR="003D39D1" w:rsidRPr="003E7FE5">
        <w:rPr>
          <w:rFonts w:ascii="Calibri" w:hAnsi="Calibri" w:cs="Calibri"/>
          <w:b/>
          <w:i/>
          <w:szCs w:val="22"/>
        </w:rPr>
        <w:t>Výzva</w:t>
      </w:r>
      <w:r w:rsidR="003D39D1" w:rsidRPr="003E7FE5">
        <w:rPr>
          <w:rFonts w:ascii="Calibri" w:hAnsi="Calibri" w:cs="Calibri"/>
          <w:szCs w:val="22"/>
        </w:rPr>
        <w:t>“)</w:t>
      </w:r>
      <w:r w:rsidRPr="003E7FE5">
        <w:rPr>
          <w:rFonts w:ascii="Calibri" w:hAnsi="Calibri" w:cs="Calibri"/>
          <w:szCs w:val="22"/>
        </w:rPr>
        <w:t xml:space="preserve">. </w:t>
      </w:r>
    </w:p>
    <w:p w:rsidR="0091475B" w:rsidRDefault="00EA66FA">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Jednotlivým účastníkům Výběrového řízení, se kterými</w:t>
      </w:r>
      <w:r w:rsidR="00E65BA3" w:rsidRPr="003E7FE5">
        <w:rPr>
          <w:rFonts w:ascii="Calibri" w:hAnsi="Calibri" w:cs="Calibri"/>
          <w:szCs w:val="22"/>
        </w:rPr>
        <w:t xml:space="preserve"> byla uzavřena </w:t>
      </w:r>
      <w:r w:rsidR="003652EA">
        <w:rPr>
          <w:rFonts w:ascii="Calibri" w:hAnsi="Calibri" w:cs="Calibri"/>
          <w:szCs w:val="22"/>
        </w:rPr>
        <w:t>R</w:t>
      </w:r>
      <w:r w:rsidRPr="003E7FE5">
        <w:rPr>
          <w:rFonts w:ascii="Calibri" w:hAnsi="Calibri" w:cs="Calibri"/>
          <w:szCs w:val="22"/>
        </w:rPr>
        <w:t>ámcová dohoda</w:t>
      </w:r>
      <w:r w:rsidR="00E65BA3" w:rsidRPr="003E7FE5">
        <w:rPr>
          <w:rFonts w:ascii="Calibri" w:hAnsi="Calibri" w:cs="Calibri"/>
          <w:szCs w:val="22"/>
        </w:rPr>
        <w:t>,</w:t>
      </w:r>
      <w:r w:rsidRPr="003E7FE5">
        <w:rPr>
          <w:rFonts w:ascii="Calibri" w:hAnsi="Calibri" w:cs="Calibri"/>
          <w:szCs w:val="22"/>
        </w:rPr>
        <w:t xml:space="preserve"> bude Výzva zaslána postupně podle po</w:t>
      </w:r>
      <w:r w:rsidR="00E65BA3" w:rsidRPr="003E7FE5">
        <w:rPr>
          <w:rFonts w:ascii="Calibri" w:hAnsi="Calibri" w:cs="Calibri"/>
          <w:szCs w:val="22"/>
        </w:rPr>
        <w:t xml:space="preserve">řadí, ve kterém se umístili při uzavírání </w:t>
      </w:r>
      <w:r w:rsidR="003652EA">
        <w:rPr>
          <w:rFonts w:ascii="Calibri" w:hAnsi="Calibri" w:cs="Calibri"/>
          <w:szCs w:val="22"/>
        </w:rPr>
        <w:t>R</w:t>
      </w:r>
      <w:r w:rsidRPr="003E7FE5">
        <w:rPr>
          <w:rFonts w:ascii="Calibri" w:hAnsi="Calibri" w:cs="Calibri"/>
          <w:szCs w:val="22"/>
        </w:rPr>
        <w:t>ámcové dohody</w:t>
      </w:r>
      <w:r w:rsidR="003D39D1" w:rsidRPr="003E7FE5">
        <w:rPr>
          <w:rFonts w:ascii="Calibri" w:hAnsi="Calibri" w:cs="Calibri"/>
          <w:szCs w:val="22"/>
        </w:rPr>
        <w:t xml:space="preserve">. </w:t>
      </w:r>
      <w:r w:rsidR="00D4131C" w:rsidRPr="003E7FE5">
        <w:rPr>
          <w:rFonts w:ascii="Calibri" w:hAnsi="Calibri" w:cs="Calibri"/>
          <w:szCs w:val="22"/>
        </w:rPr>
        <w:t>To znamená, že p</w:t>
      </w:r>
      <w:r w:rsidR="003D39D1" w:rsidRPr="003E7FE5">
        <w:rPr>
          <w:rFonts w:ascii="Calibri" w:hAnsi="Calibri" w:cs="Calibri"/>
          <w:szCs w:val="22"/>
        </w:rPr>
        <w:t xml:space="preserve">rvní Výzva, která bude Příkazcem </w:t>
      </w:r>
      <w:r w:rsidR="00E65BA3" w:rsidRPr="003E7FE5">
        <w:rPr>
          <w:rFonts w:ascii="Calibri" w:hAnsi="Calibri" w:cs="Calibri"/>
          <w:szCs w:val="22"/>
        </w:rPr>
        <w:t>učiněna po </w:t>
      </w:r>
      <w:r w:rsidR="003D39D1" w:rsidRPr="003E7FE5">
        <w:rPr>
          <w:rFonts w:ascii="Calibri" w:hAnsi="Calibri" w:cs="Calibri"/>
          <w:szCs w:val="22"/>
        </w:rPr>
        <w:t xml:space="preserve">uzavření </w:t>
      </w:r>
      <w:r w:rsidR="003652EA">
        <w:rPr>
          <w:rFonts w:ascii="Calibri" w:hAnsi="Calibri" w:cs="Calibri"/>
          <w:szCs w:val="22"/>
        </w:rPr>
        <w:t>R</w:t>
      </w:r>
      <w:r w:rsidR="003D39D1" w:rsidRPr="003E7FE5">
        <w:rPr>
          <w:rFonts w:ascii="Calibri" w:hAnsi="Calibri" w:cs="Calibri"/>
          <w:szCs w:val="22"/>
        </w:rPr>
        <w:t xml:space="preserve">ámcových </w:t>
      </w:r>
      <w:r w:rsidR="00E65BA3" w:rsidRPr="003E7FE5">
        <w:rPr>
          <w:rFonts w:ascii="Calibri" w:hAnsi="Calibri" w:cs="Calibri"/>
          <w:szCs w:val="22"/>
        </w:rPr>
        <w:t>dohod</w:t>
      </w:r>
      <w:r w:rsidR="00D4131C" w:rsidRPr="003E7FE5">
        <w:rPr>
          <w:rFonts w:ascii="Calibri" w:hAnsi="Calibri" w:cs="Calibri"/>
          <w:szCs w:val="22"/>
        </w:rPr>
        <w:t xml:space="preserve"> s účastníky Výběrového řízení</w:t>
      </w:r>
      <w:r w:rsidR="00E65BA3" w:rsidRPr="003E7FE5">
        <w:rPr>
          <w:rFonts w:ascii="Calibri" w:hAnsi="Calibri" w:cs="Calibri"/>
          <w:szCs w:val="22"/>
        </w:rPr>
        <w:t>, bude z</w:t>
      </w:r>
      <w:r w:rsidR="003D39D1" w:rsidRPr="003E7FE5">
        <w:rPr>
          <w:rFonts w:ascii="Calibri" w:hAnsi="Calibri" w:cs="Calibri"/>
          <w:szCs w:val="22"/>
        </w:rPr>
        <w:t xml:space="preserve">aslána </w:t>
      </w:r>
      <w:r w:rsidR="004901A8" w:rsidRPr="003E7FE5">
        <w:rPr>
          <w:rFonts w:ascii="Calibri" w:hAnsi="Calibri" w:cs="Calibri"/>
          <w:szCs w:val="22"/>
        </w:rPr>
        <w:t>tomu účastníkovi, který se ve </w:t>
      </w:r>
      <w:r w:rsidR="003D39D1" w:rsidRPr="003E7FE5">
        <w:rPr>
          <w:rFonts w:ascii="Calibri" w:hAnsi="Calibri" w:cs="Calibri"/>
          <w:szCs w:val="22"/>
        </w:rPr>
        <w:t>Výběrovém řízení umístil jako první v</w:t>
      </w:r>
      <w:r w:rsidR="00D4131C" w:rsidRPr="003E7FE5">
        <w:rPr>
          <w:rFonts w:ascii="Calibri" w:hAnsi="Calibri" w:cs="Calibri"/>
          <w:szCs w:val="22"/>
        </w:rPr>
        <w:t> </w:t>
      </w:r>
      <w:r w:rsidR="003D39D1" w:rsidRPr="003E7FE5">
        <w:rPr>
          <w:rFonts w:ascii="Calibri" w:hAnsi="Calibri" w:cs="Calibri"/>
          <w:szCs w:val="22"/>
        </w:rPr>
        <w:t>pořadí</w:t>
      </w:r>
      <w:r w:rsidR="00D4131C" w:rsidRPr="003E7FE5">
        <w:rPr>
          <w:rFonts w:ascii="Calibri" w:hAnsi="Calibri" w:cs="Calibri"/>
          <w:szCs w:val="22"/>
        </w:rPr>
        <w:t>;</w:t>
      </w:r>
      <w:r w:rsidR="003D39D1" w:rsidRPr="003E7FE5">
        <w:rPr>
          <w:rFonts w:ascii="Calibri" w:hAnsi="Calibri" w:cs="Calibri"/>
          <w:szCs w:val="22"/>
        </w:rPr>
        <w:t xml:space="preserve"> následující Výzva bude zaslána </w:t>
      </w:r>
      <w:r w:rsidR="004901A8" w:rsidRPr="003E7FE5">
        <w:rPr>
          <w:rFonts w:ascii="Calibri" w:hAnsi="Calibri" w:cs="Calibri"/>
          <w:szCs w:val="22"/>
        </w:rPr>
        <w:t>účastníkovi, který se ve V</w:t>
      </w:r>
      <w:r w:rsidR="003D39D1" w:rsidRPr="003E7FE5">
        <w:rPr>
          <w:rFonts w:ascii="Calibri" w:hAnsi="Calibri" w:cs="Calibri"/>
          <w:szCs w:val="22"/>
        </w:rPr>
        <w:t>ýběrovém řízení umístil jako druhý</w:t>
      </w:r>
      <w:r w:rsidR="00D4131C" w:rsidRPr="003E7FE5">
        <w:rPr>
          <w:rFonts w:ascii="Calibri" w:hAnsi="Calibri" w:cs="Calibri"/>
          <w:szCs w:val="22"/>
        </w:rPr>
        <w:t>;</w:t>
      </w:r>
      <w:r w:rsidR="003D39D1" w:rsidRPr="003E7FE5">
        <w:rPr>
          <w:rFonts w:ascii="Calibri" w:hAnsi="Calibri" w:cs="Calibri"/>
          <w:szCs w:val="22"/>
        </w:rPr>
        <w:t xml:space="preserve"> následující Výzva bude zaslána </w:t>
      </w:r>
      <w:r w:rsidR="004901A8" w:rsidRPr="003E7FE5">
        <w:rPr>
          <w:rFonts w:ascii="Calibri" w:hAnsi="Calibri" w:cs="Calibri"/>
          <w:szCs w:val="22"/>
        </w:rPr>
        <w:t>účastníkovi</w:t>
      </w:r>
      <w:r w:rsidR="003D39D1" w:rsidRPr="003E7FE5">
        <w:rPr>
          <w:rFonts w:ascii="Calibri" w:hAnsi="Calibri" w:cs="Calibri"/>
          <w:szCs w:val="22"/>
        </w:rPr>
        <w:t>, který se umístil jako třetí.</w:t>
      </w:r>
      <w:r w:rsidR="00D4131C" w:rsidRPr="003E7FE5">
        <w:rPr>
          <w:rFonts w:ascii="Calibri" w:hAnsi="Calibri" w:cs="Calibri"/>
          <w:szCs w:val="22"/>
        </w:rPr>
        <w:t xml:space="preserve"> Poté se bude postup opakovat.</w:t>
      </w:r>
    </w:p>
    <w:p w:rsidR="0091475B" w:rsidRDefault="001C1D16">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bCs/>
          <w:szCs w:val="22"/>
        </w:rPr>
        <w:t>V případě zrušení veřejné zakázky nebo jedné či více částí Dílčí veřejné zakázky bude k administraci opětovného zadávacího řízení vyzván Příkazce tehdy, pokud administroval původní (zrušenou) Dílčí veřejnou zakázku nebo její část.</w:t>
      </w:r>
    </w:p>
    <w:p w:rsidR="0091475B" w:rsidRDefault="00400064">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Pr>
          <w:rFonts w:ascii="Calibri" w:hAnsi="Calibri" w:cs="Calibri"/>
          <w:szCs w:val="22"/>
        </w:rPr>
        <w:t>Neuzavře-li vyzvaný účastník Prováděcí smlouva</w:t>
      </w:r>
      <w:r w:rsidR="004901A8" w:rsidRPr="003E7FE5">
        <w:rPr>
          <w:rFonts w:ascii="Calibri" w:hAnsi="Calibri" w:cs="Calibri"/>
          <w:szCs w:val="22"/>
        </w:rPr>
        <w:t xml:space="preserve"> </w:t>
      </w:r>
      <w:r w:rsidR="003D39D1" w:rsidRPr="003E7FE5">
        <w:rPr>
          <w:rFonts w:ascii="Calibri" w:hAnsi="Calibri" w:cs="Calibri"/>
          <w:szCs w:val="22"/>
        </w:rPr>
        <w:t>ve</w:t>
      </w:r>
      <w:r w:rsidR="00D4131C" w:rsidRPr="003E7FE5">
        <w:rPr>
          <w:rFonts w:ascii="Calibri" w:hAnsi="Calibri" w:cs="Calibri"/>
          <w:szCs w:val="22"/>
        </w:rPr>
        <w:t> </w:t>
      </w:r>
      <w:r w:rsidR="003D39D1" w:rsidRPr="003E7FE5">
        <w:rPr>
          <w:rFonts w:ascii="Calibri" w:hAnsi="Calibri" w:cs="Calibri"/>
          <w:szCs w:val="22"/>
        </w:rPr>
        <w:t>stanovené lhůtě</w:t>
      </w:r>
      <w:r w:rsidR="00EA66FA" w:rsidRPr="003E7FE5">
        <w:rPr>
          <w:rFonts w:ascii="Calibri" w:hAnsi="Calibri" w:cs="Calibri"/>
          <w:szCs w:val="22"/>
        </w:rPr>
        <w:t xml:space="preserve">, </w:t>
      </w:r>
      <w:r w:rsidR="004901A8" w:rsidRPr="003E7FE5">
        <w:rPr>
          <w:rFonts w:ascii="Calibri" w:hAnsi="Calibri" w:cs="Calibri"/>
          <w:szCs w:val="22"/>
        </w:rPr>
        <w:t>zašle Příkazce Výzvu účastníkovi</w:t>
      </w:r>
      <w:r w:rsidR="00EA66FA" w:rsidRPr="003E7FE5">
        <w:rPr>
          <w:rFonts w:ascii="Calibri" w:hAnsi="Calibri" w:cs="Calibri"/>
          <w:szCs w:val="22"/>
        </w:rPr>
        <w:t xml:space="preserve">, který se </w:t>
      </w:r>
      <w:r w:rsidR="003D39D1" w:rsidRPr="003E7FE5">
        <w:rPr>
          <w:rFonts w:ascii="Calibri" w:hAnsi="Calibri" w:cs="Calibri"/>
          <w:szCs w:val="22"/>
        </w:rPr>
        <w:t xml:space="preserve">ve Výběrovém řízení </w:t>
      </w:r>
      <w:r w:rsidR="00EA66FA" w:rsidRPr="003E7FE5">
        <w:rPr>
          <w:rFonts w:ascii="Calibri" w:hAnsi="Calibri" w:cs="Calibri"/>
          <w:szCs w:val="22"/>
        </w:rPr>
        <w:t xml:space="preserve">umístil </w:t>
      </w:r>
      <w:r w:rsidR="004901A8" w:rsidRPr="003E7FE5">
        <w:rPr>
          <w:rFonts w:ascii="Calibri" w:hAnsi="Calibri" w:cs="Calibri"/>
          <w:szCs w:val="22"/>
        </w:rPr>
        <w:t xml:space="preserve">jako </w:t>
      </w:r>
      <w:r w:rsidR="00EA66FA" w:rsidRPr="003E7FE5">
        <w:rPr>
          <w:rFonts w:ascii="Calibri" w:hAnsi="Calibri" w:cs="Calibri"/>
          <w:szCs w:val="22"/>
        </w:rPr>
        <w:t>další v</w:t>
      </w:r>
      <w:r w:rsidR="003652EA">
        <w:rPr>
          <w:rFonts w:ascii="Calibri" w:hAnsi="Calibri" w:cs="Calibri"/>
          <w:szCs w:val="22"/>
        </w:rPr>
        <w:t> </w:t>
      </w:r>
      <w:r w:rsidR="00EA66FA" w:rsidRPr="003E7FE5">
        <w:rPr>
          <w:rFonts w:ascii="Calibri" w:hAnsi="Calibri" w:cs="Calibri"/>
          <w:szCs w:val="22"/>
        </w:rPr>
        <w:t>pořadí</w:t>
      </w:r>
      <w:r w:rsidR="003652EA">
        <w:rPr>
          <w:rFonts w:ascii="Calibri" w:hAnsi="Calibri" w:cs="Calibri"/>
          <w:szCs w:val="22"/>
        </w:rPr>
        <w:t>; v případě, kdy nepředloží návrh na uzavření Prováděcí smlouvy účastník, který se umístil jako třetí v pořadí, bude vyzván účastník, který se umístil jako první v pořadí</w:t>
      </w:r>
      <w:r w:rsidR="00EA66FA" w:rsidRPr="003E7FE5">
        <w:rPr>
          <w:rFonts w:ascii="Calibri" w:hAnsi="Calibri" w:cs="Calibri"/>
          <w:szCs w:val="22"/>
        </w:rPr>
        <w:t xml:space="preserve">; obdobným způsobem postupuje </w:t>
      </w:r>
      <w:r w:rsidR="004901A8" w:rsidRPr="003E7FE5">
        <w:rPr>
          <w:rFonts w:ascii="Calibri" w:hAnsi="Calibri" w:cs="Calibri"/>
          <w:szCs w:val="22"/>
        </w:rPr>
        <w:t>Příkazce</w:t>
      </w:r>
      <w:r w:rsidR="00EA66FA" w:rsidRPr="003E7FE5">
        <w:rPr>
          <w:rFonts w:ascii="Calibri" w:hAnsi="Calibri" w:cs="Calibri"/>
          <w:szCs w:val="22"/>
        </w:rPr>
        <w:t xml:space="preserve"> až do doby, kdy bude uzavřena </w:t>
      </w:r>
      <w:r>
        <w:rPr>
          <w:rFonts w:ascii="Calibri" w:hAnsi="Calibri" w:cs="Calibri"/>
          <w:szCs w:val="22"/>
        </w:rPr>
        <w:t>Prováděcí</w:t>
      </w:r>
      <w:r w:rsidRPr="003E7FE5">
        <w:rPr>
          <w:rFonts w:ascii="Calibri" w:hAnsi="Calibri" w:cs="Calibri"/>
          <w:szCs w:val="22"/>
        </w:rPr>
        <w:t xml:space="preserve"> </w:t>
      </w:r>
      <w:r w:rsidR="00EA66FA" w:rsidRPr="003E7FE5">
        <w:rPr>
          <w:rFonts w:ascii="Calibri" w:hAnsi="Calibri" w:cs="Calibri"/>
          <w:szCs w:val="22"/>
        </w:rPr>
        <w:t xml:space="preserve">smlouva nebo kdy odmítne uzavřít Dílčí smlouvu </w:t>
      </w:r>
      <w:r w:rsidR="004901A8" w:rsidRPr="003E7FE5">
        <w:rPr>
          <w:rFonts w:ascii="Calibri" w:hAnsi="Calibri" w:cs="Calibri"/>
          <w:szCs w:val="22"/>
        </w:rPr>
        <w:t>poslední z účastníků</w:t>
      </w:r>
      <w:r w:rsidR="003D39D1" w:rsidRPr="003E7FE5">
        <w:rPr>
          <w:rFonts w:ascii="Calibri" w:hAnsi="Calibri" w:cs="Calibri"/>
          <w:szCs w:val="22"/>
        </w:rPr>
        <w:t>, se kterým je uzavřena rámcová dohoda.</w:t>
      </w:r>
    </w:p>
    <w:p w:rsidR="0091475B" w:rsidRDefault="003D39D1">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Příkazce je</w:t>
      </w:r>
      <w:r w:rsidR="00EA66FA" w:rsidRPr="003E7FE5">
        <w:rPr>
          <w:rFonts w:ascii="Calibri" w:hAnsi="Calibri" w:cs="Calibri"/>
          <w:szCs w:val="22"/>
        </w:rPr>
        <w:t xml:space="preserve"> oprávněn s příslušným </w:t>
      </w:r>
      <w:r w:rsidR="004901A8" w:rsidRPr="003E7FE5">
        <w:rPr>
          <w:rFonts w:ascii="Calibri" w:hAnsi="Calibri" w:cs="Calibri"/>
          <w:szCs w:val="22"/>
        </w:rPr>
        <w:t>účastníkem</w:t>
      </w:r>
      <w:r w:rsidR="00EA66FA" w:rsidRPr="003E7FE5">
        <w:rPr>
          <w:rFonts w:ascii="Calibri" w:hAnsi="Calibri" w:cs="Calibri"/>
          <w:szCs w:val="22"/>
        </w:rPr>
        <w:t xml:space="preserve"> jednat o obsahu </w:t>
      </w:r>
      <w:r w:rsidR="00400064">
        <w:rPr>
          <w:rFonts w:ascii="Calibri" w:hAnsi="Calibri" w:cs="Calibri"/>
          <w:szCs w:val="22"/>
        </w:rPr>
        <w:t>Prováděcí smlouvy</w:t>
      </w:r>
      <w:r w:rsidRPr="003E7FE5">
        <w:rPr>
          <w:rFonts w:ascii="Calibri" w:hAnsi="Calibri" w:cs="Calibri"/>
          <w:szCs w:val="22"/>
        </w:rPr>
        <w:t xml:space="preserve">, </w:t>
      </w:r>
      <w:r w:rsidR="00EA66FA" w:rsidRPr="003E7FE5">
        <w:rPr>
          <w:rFonts w:ascii="Calibri" w:hAnsi="Calibri" w:cs="Calibri"/>
          <w:szCs w:val="22"/>
        </w:rPr>
        <w:t xml:space="preserve">zejména s cílem sjednat pro </w:t>
      </w:r>
      <w:r w:rsidR="004901A8" w:rsidRPr="003E7FE5">
        <w:rPr>
          <w:rFonts w:ascii="Calibri" w:hAnsi="Calibri" w:cs="Calibri"/>
          <w:szCs w:val="22"/>
        </w:rPr>
        <w:t>Příkazce</w:t>
      </w:r>
      <w:r w:rsidR="00EA66FA" w:rsidRPr="003E7FE5">
        <w:rPr>
          <w:rFonts w:ascii="Calibri" w:hAnsi="Calibri" w:cs="Calibri"/>
          <w:szCs w:val="22"/>
        </w:rPr>
        <w:t xml:space="preserve"> výhodnější podmínky.</w:t>
      </w:r>
    </w:p>
    <w:p w:rsidR="0091475B" w:rsidRDefault="00E62FF4">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bookmarkStart w:id="27" w:name="_Ref496192179"/>
      <w:bookmarkStart w:id="28" w:name="_Ref415563311"/>
      <w:r w:rsidRPr="003E7FE5">
        <w:rPr>
          <w:rFonts w:ascii="Calibri" w:hAnsi="Calibri" w:cs="Calibri"/>
          <w:szCs w:val="22"/>
        </w:rPr>
        <w:t xml:space="preserve">Výzvy na uzavření </w:t>
      </w:r>
      <w:r w:rsidR="0009595E" w:rsidRPr="003E7FE5">
        <w:rPr>
          <w:rFonts w:ascii="Calibri" w:hAnsi="Calibri" w:cs="Calibri"/>
          <w:szCs w:val="22"/>
        </w:rPr>
        <w:t xml:space="preserve">Prováděcí </w:t>
      </w:r>
      <w:r w:rsidRPr="003E7FE5">
        <w:rPr>
          <w:rFonts w:ascii="Calibri" w:hAnsi="Calibri" w:cs="Calibri"/>
          <w:szCs w:val="22"/>
        </w:rPr>
        <w:t xml:space="preserve">smlouvy budou </w:t>
      </w:r>
      <w:r w:rsidR="00D03DF2" w:rsidRPr="003E7FE5">
        <w:rPr>
          <w:rFonts w:ascii="Calibri" w:hAnsi="Calibri" w:cs="Calibri"/>
          <w:szCs w:val="22"/>
        </w:rPr>
        <w:t>Příkazcem</w:t>
      </w:r>
      <w:r w:rsidRPr="003E7FE5">
        <w:rPr>
          <w:rFonts w:ascii="Calibri" w:hAnsi="Calibri" w:cs="Calibri"/>
          <w:szCs w:val="22"/>
        </w:rPr>
        <w:t xml:space="preserve"> </w:t>
      </w:r>
      <w:r w:rsidR="00126B54" w:rsidRPr="003E7FE5">
        <w:rPr>
          <w:rFonts w:ascii="Calibri" w:hAnsi="Calibri" w:cs="Calibri"/>
          <w:szCs w:val="22"/>
        </w:rPr>
        <w:t xml:space="preserve">zasílány písemně, obvykle </w:t>
      </w:r>
      <w:r w:rsidRPr="003E7FE5">
        <w:rPr>
          <w:rFonts w:ascii="Calibri" w:hAnsi="Calibri" w:cs="Calibri"/>
          <w:szCs w:val="22"/>
        </w:rPr>
        <w:t>elektronicky prostřednictvím e-mailu</w:t>
      </w:r>
      <w:r w:rsidR="00126B54" w:rsidRPr="003E7FE5">
        <w:rPr>
          <w:rFonts w:ascii="Calibri" w:hAnsi="Calibri" w:cs="Calibri"/>
          <w:szCs w:val="22"/>
        </w:rPr>
        <w:t xml:space="preserve"> Příkazce uvedeného v úvodu této Rámcové dohody</w:t>
      </w:r>
      <w:r w:rsidR="004901A8" w:rsidRPr="003E7FE5">
        <w:rPr>
          <w:rFonts w:ascii="Calibri" w:hAnsi="Calibri" w:cs="Calibri"/>
          <w:szCs w:val="22"/>
        </w:rPr>
        <w:t>.</w:t>
      </w:r>
      <w:r w:rsidRPr="003E7FE5">
        <w:rPr>
          <w:rFonts w:ascii="Calibri" w:hAnsi="Calibri" w:cs="Calibri"/>
          <w:szCs w:val="22"/>
        </w:rPr>
        <w:t xml:space="preserve"> E</w:t>
      </w:r>
      <w:r w:rsidR="00527759">
        <w:rPr>
          <w:rFonts w:ascii="Calibri" w:hAnsi="Calibri" w:cs="Calibri"/>
          <w:szCs w:val="22"/>
        </w:rPr>
        <w:noBreakHyphen/>
      </w:r>
      <w:proofErr w:type="spellStart"/>
      <w:r w:rsidRPr="003E7FE5">
        <w:rPr>
          <w:rFonts w:ascii="Calibri" w:hAnsi="Calibri" w:cs="Calibri"/>
          <w:szCs w:val="22"/>
        </w:rPr>
        <w:t>mailov</w:t>
      </w:r>
      <w:r w:rsidR="00D03DF2" w:rsidRPr="003E7FE5">
        <w:rPr>
          <w:rFonts w:ascii="Calibri" w:hAnsi="Calibri" w:cs="Calibri"/>
          <w:szCs w:val="22"/>
        </w:rPr>
        <w:t>á</w:t>
      </w:r>
      <w:proofErr w:type="spellEnd"/>
      <w:r w:rsidRPr="003E7FE5">
        <w:rPr>
          <w:rFonts w:ascii="Calibri" w:hAnsi="Calibri" w:cs="Calibri"/>
          <w:szCs w:val="22"/>
        </w:rPr>
        <w:t xml:space="preserve"> adres</w:t>
      </w:r>
      <w:r w:rsidR="00D03DF2" w:rsidRPr="003E7FE5">
        <w:rPr>
          <w:rFonts w:ascii="Calibri" w:hAnsi="Calibri" w:cs="Calibri"/>
          <w:szCs w:val="22"/>
        </w:rPr>
        <w:t>a</w:t>
      </w:r>
      <w:r w:rsidRPr="003E7FE5">
        <w:rPr>
          <w:rFonts w:ascii="Calibri" w:hAnsi="Calibri" w:cs="Calibri"/>
          <w:szCs w:val="22"/>
        </w:rPr>
        <w:t xml:space="preserve"> </w:t>
      </w:r>
      <w:r w:rsidR="00D03DF2" w:rsidRPr="003E7FE5">
        <w:rPr>
          <w:rFonts w:ascii="Calibri" w:hAnsi="Calibri" w:cs="Calibri"/>
          <w:szCs w:val="22"/>
        </w:rPr>
        <w:t>Příkazníka</w:t>
      </w:r>
      <w:r w:rsidRPr="003E7FE5">
        <w:rPr>
          <w:rFonts w:ascii="Calibri" w:hAnsi="Calibri" w:cs="Calibri"/>
          <w:szCs w:val="22"/>
        </w:rPr>
        <w:t xml:space="preserve"> pro</w:t>
      </w:r>
      <w:r w:rsidR="00126B54" w:rsidRPr="003E7FE5">
        <w:rPr>
          <w:rFonts w:ascii="Calibri" w:hAnsi="Calibri" w:cs="Calibri"/>
          <w:szCs w:val="22"/>
        </w:rPr>
        <w:t> </w:t>
      </w:r>
      <w:r w:rsidRPr="003E7FE5">
        <w:rPr>
          <w:rFonts w:ascii="Calibri" w:hAnsi="Calibri" w:cs="Calibri"/>
          <w:szCs w:val="22"/>
        </w:rPr>
        <w:t xml:space="preserve">přijetí </w:t>
      </w:r>
      <w:r w:rsidR="00A84674" w:rsidRPr="003E7FE5">
        <w:rPr>
          <w:rFonts w:ascii="Calibri" w:hAnsi="Calibri" w:cs="Calibri"/>
          <w:szCs w:val="22"/>
        </w:rPr>
        <w:t>Výzvy</w:t>
      </w:r>
      <w:r w:rsidRPr="003E7FE5">
        <w:rPr>
          <w:rFonts w:ascii="Calibri" w:hAnsi="Calibri" w:cs="Calibri"/>
          <w:szCs w:val="22"/>
        </w:rPr>
        <w:t xml:space="preserve"> dle tohoto odstavce </w:t>
      </w:r>
      <w:r w:rsidR="00D03DF2" w:rsidRPr="003E7FE5">
        <w:rPr>
          <w:rFonts w:ascii="Calibri" w:hAnsi="Calibri" w:cs="Calibri"/>
          <w:szCs w:val="22"/>
        </w:rPr>
        <w:t xml:space="preserve">je </w:t>
      </w:r>
      <w:r w:rsidR="001A0297" w:rsidRPr="003E7FE5">
        <w:rPr>
          <w:rFonts w:ascii="Calibri" w:hAnsi="Calibri" w:cs="Calibri"/>
          <w:szCs w:val="22"/>
        </w:rPr>
        <w:t>uveden</w:t>
      </w:r>
      <w:r w:rsidR="004901A8" w:rsidRPr="003E7FE5">
        <w:rPr>
          <w:rFonts w:ascii="Calibri" w:hAnsi="Calibri" w:cs="Calibri"/>
          <w:szCs w:val="22"/>
        </w:rPr>
        <w:t>a</w:t>
      </w:r>
      <w:r w:rsidR="001A0297" w:rsidRPr="003E7FE5">
        <w:rPr>
          <w:rFonts w:ascii="Calibri" w:hAnsi="Calibri" w:cs="Calibri"/>
          <w:szCs w:val="22"/>
        </w:rPr>
        <w:t xml:space="preserve"> jako součást identifikačních údajů </w:t>
      </w:r>
      <w:r w:rsidR="00D03DF2" w:rsidRPr="003E7FE5">
        <w:rPr>
          <w:rFonts w:ascii="Calibri" w:hAnsi="Calibri" w:cs="Calibri"/>
          <w:szCs w:val="22"/>
        </w:rPr>
        <w:t>Příkazníka</w:t>
      </w:r>
      <w:r w:rsidR="001A0297" w:rsidRPr="003E7FE5">
        <w:rPr>
          <w:rFonts w:ascii="Calibri" w:hAnsi="Calibri" w:cs="Calibri"/>
          <w:szCs w:val="22"/>
        </w:rPr>
        <w:t xml:space="preserve"> v úvodu této Rámcové dohody.</w:t>
      </w:r>
      <w:bookmarkEnd w:id="27"/>
      <w:r w:rsidR="006641DD" w:rsidRPr="003E7FE5">
        <w:rPr>
          <w:rFonts w:ascii="Calibri" w:hAnsi="Calibri" w:cs="Calibri"/>
          <w:szCs w:val="22"/>
        </w:rPr>
        <w:t xml:space="preserve"> </w:t>
      </w:r>
      <w:r w:rsidR="006916AE" w:rsidRPr="003E7FE5">
        <w:rPr>
          <w:rFonts w:ascii="Calibri" w:hAnsi="Calibri" w:cs="Calibri"/>
          <w:szCs w:val="22"/>
        </w:rPr>
        <w:t>Každá ze stran je oprávněna jednostranně změnit svou emailovou adresu</w:t>
      </w:r>
      <w:r w:rsidR="00DF5A00" w:rsidRPr="003E7FE5">
        <w:rPr>
          <w:rFonts w:ascii="Calibri" w:hAnsi="Calibri" w:cs="Calibri"/>
          <w:szCs w:val="22"/>
        </w:rPr>
        <w:t xml:space="preserve">; tato změna je účinná dnem </w:t>
      </w:r>
      <w:r w:rsidR="004901A8" w:rsidRPr="003E7FE5">
        <w:rPr>
          <w:rFonts w:ascii="Calibri" w:hAnsi="Calibri" w:cs="Calibri"/>
          <w:szCs w:val="22"/>
        </w:rPr>
        <w:t xml:space="preserve">písemného </w:t>
      </w:r>
      <w:r w:rsidR="00DF5A00" w:rsidRPr="003E7FE5">
        <w:rPr>
          <w:rFonts w:ascii="Calibri" w:hAnsi="Calibri" w:cs="Calibri"/>
          <w:szCs w:val="22"/>
        </w:rPr>
        <w:t>doručení takové informace druhé straně.</w:t>
      </w:r>
    </w:p>
    <w:p w:rsidR="0091475B" w:rsidRDefault="004901A8">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Smluvní strany se dohodly, že Výzva se bude považovat za doručenou okamžikem jejího prokázaného odeslání e-mailem na kontaktní e-</w:t>
      </w:r>
      <w:proofErr w:type="spellStart"/>
      <w:r w:rsidRPr="003E7FE5">
        <w:rPr>
          <w:rFonts w:ascii="Calibri" w:hAnsi="Calibri" w:cs="Calibri"/>
          <w:szCs w:val="22"/>
        </w:rPr>
        <w:t>mailovou</w:t>
      </w:r>
      <w:proofErr w:type="spellEnd"/>
      <w:r w:rsidRPr="003E7FE5">
        <w:rPr>
          <w:rFonts w:ascii="Calibri" w:hAnsi="Calibri" w:cs="Calibri"/>
          <w:szCs w:val="22"/>
        </w:rPr>
        <w:t xml:space="preserve"> adresu Příkazníka ve smyslu odst. 3.</w:t>
      </w:r>
      <w:r w:rsidR="00FD227A" w:rsidRPr="003E7FE5">
        <w:rPr>
          <w:rFonts w:ascii="Calibri" w:hAnsi="Calibri" w:cs="Calibri"/>
          <w:szCs w:val="22"/>
        </w:rPr>
        <w:t>7</w:t>
      </w:r>
      <w:r w:rsidRPr="003E7FE5">
        <w:rPr>
          <w:rFonts w:ascii="Calibri" w:hAnsi="Calibri" w:cs="Calibri"/>
          <w:szCs w:val="22"/>
        </w:rPr>
        <w:t xml:space="preserve">. </w:t>
      </w:r>
    </w:p>
    <w:p w:rsidR="0091475B" w:rsidRDefault="00E62FF4">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Výzva bude obsahovat zejména:</w:t>
      </w:r>
    </w:p>
    <w:p w:rsidR="0091475B" w:rsidRDefault="00E62FF4">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bookmarkStart w:id="29" w:name="_Ref171301239"/>
      <w:bookmarkEnd w:id="28"/>
      <w:r w:rsidRPr="003E7FE5">
        <w:rPr>
          <w:rFonts w:ascii="Calibri" w:hAnsi="Calibri" w:cs="Calibri"/>
          <w:b w:val="0"/>
          <w:snapToGrid w:val="0"/>
          <w:szCs w:val="22"/>
        </w:rPr>
        <w:t xml:space="preserve">identifikační údaje </w:t>
      </w:r>
      <w:r w:rsidR="00244F8B" w:rsidRPr="003E7FE5">
        <w:rPr>
          <w:rFonts w:ascii="Calibri" w:hAnsi="Calibri" w:cs="Calibri"/>
          <w:b w:val="0"/>
          <w:snapToGrid w:val="0"/>
          <w:szCs w:val="22"/>
        </w:rPr>
        <w:t>Příkazc</w:t>
      </w:r>
      <w:r w:rsidRPr="003E7FE5">
        <w:rPr>
          <w:rFonts w:ascii="Calibri" w:hAnsi="Calibri" w:cs="Calibri"/>
          <w:b w:val="0"/>
          <w:snapToGrid w:val="0"/>
          <w:szCs w:val="22"/>
        </w:rPr>
        <w:t>e;</w:t>
      </w:r>
    </w:p>
    <w:bookmarkEnd w:id="29"/>
    <w:p w:rsidR="0091475B" w:rsidRDefault="00E62FF4">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r w:rsidRPr="003E7FE5">
        <w:rPr>
          <w:rFonts w:ascii="Calibri" w:hAnsi="Calibri" w:cs="Calibri"/>
          <w:b w:val="0"/>
          <w:snapToGrid w:val="0"/>
          <w:szCs w:val="22"/>
        </w:rPr>
        <w:t xml:space="preserve">kontaktní údaje oprávněné osoby </w:t>
      </w:r>
      <w:r w:rsidR="00244F8B" w:rsidRPr="003E7FE5">
        <w:rPr>
          <w:rFonts w:ascii="Calibri" w:hAnsi="Calibri" w:cs="Calibri"/>
          <w:b w:val="0"/>
          <w:snapToGrid w:val="0"/>
          <w:szCs w:val="22"/>
        </w:rPr>
        <w:t>Příkazc</w:t>
      </w:r>
      <w:r w:rsidRPr="003E7FE5">
        <w:rPr>
          <w:rFonts w:ascii="Calibri" w:hAnsi="Calibri" w:cs="Calibri"/>
          <w:b w:val="0"/>
          <w:snapToGrid w:val="0"/>
          <w:szCs w:val="22"/>
        </w:rPr>
        <w:t>e;</w:t>
      </w:r>
    </w:p>
    <w:p w:rsidR="0091475B" w:rsidRDefault="00E62FF4">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r w:rsidRPr="003E7FE5">
        <w:rPr>
          <w:rFonts w:ascii="Calibri" w:hAnsi="Calibri" w:cs="Calibri"/>
          <w:b w:val="0"/>
          <w:snapToGrid w:val="0"/>
          <w:szCs w:val="22"/>
        </w:rPr>
        <w:t>informac</w:t>
      </w:r>
      <w:r w:rsidR="00A94289" w:rsidRPr="003E7FE5">
        <w:rPr>
          <w:rFonts w:ascii="Calibri" w:hAnsi="Calibri" w:cs="Calibri"/>
          <w:b w:val="0"/>
          <w:snapToGrid w:val="0"/>
          <w:szCs w:val="22"/>
        </w:rPr>
        <w:t>e</w:t>
      </w:r>
      <w:r w:rsidRPr="003E7FE5">
        <w:rPr>
          <w:rFonts w:ascii="Calibri" w:hAnsi="Calibri" w:cs="Calibri"/>
          <w:b w:val="0"/>
          <w:snapToGrid w:val="0"/>
          <w:szCs w:val="22"/>
        </w:rPr>
        <w:t xml:space="preserve"> o předmětu Dílčí veřejné zakázky</w:t>
      </w:r>
      <w:r w:rsidR="00A94289" w:rsidRPr="003E7FE5">
        <w:rPr>
          <w:rFonts w:ascii="Calibri" w:hAnsi="Calibri" w:cs="Calibri"/>
          <w:b w:val="0"/>
          <w:snapToGrid w:val="0"/>
          <w:szCs w:val="22"/>
        </w:rPr>
        <w:t xml:space="preserve"> a jeho požadovaném rozsahu</w:t>
      </w:r>
      <w:r w:rsidRPr="003E7FE5">
        <w:rPr>
          <w:rFonts w:ascii="Calibri" w:hAnsi="Calibri" w:cs="Calibri"/>
          <w:b w:val="0"/>
          <w:snapToGrid w:val="0"/>
          <w:szCs w:val="22"/>
        </w:rPr>
        <w:t>;</w:t>
      </w:r>
    </w:p>
    <w:p w:rsidR="0091475B" w:rsidRDefault="00E62FF4">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r w:rsidRPr="003E7FE5">
        <w:rPr>
          <w:rFonts w:ascii="Calibri" w:hAnsi="Calibri" w:cs="Calibri"/>
          <w:b w:val="0"/>
          <w:snapToGrid w:val="0"/>
          <w:szCs w:val="22"/>
        </w:rPr>
        <w:t xml:space="preserve">obchodní podmínky </w:t>
      </w:r>
      <w:r w:rsidR="0009595E" w:rsidRPr="003E7FE5">
        <w:rPr>
          <w:rFonts w:ascii="Calibri" w:hAnsi="Calibri" w:cs="Calibri"/>
          <w:b w:val="0"/>
          <w:szCs w:val="22"/>
        </w:rPr>
        <w:t>Prováděcí</w:t>
      </w:r>
      <w:r w:rsidR="0009595E" w:rsidRPr="003E7FE5">
        <w:rPr>
          <w:rFonts w:ascii="Calibri" w:hAnsi="Calibri" w:cs="Calibri"/>
          <w:szCs w:val="22"/>
        </w:rPr>
        <w:t xml:space="preserve"> </w:t>
      </w:r>
      <w:r w:rsidRPr="003E7FE5">
        <w:rPr>
          <w:rFonts w:ascii="Calibri" w:hAnsi="Calibri" w:cs="Calibri"/>
          <w:b w:val="0"/>
          <w:snapToGrid w:val="0"/>
          <w:szCs w:val="22"/>
        </w:rPr>
        <w:t>smlouvy zpracované</w:t>
      </w:r>
      <w:r w:rsidR="00A1537B" w:rsidRPr="003E7FE5">
        <w:rPr>
          <w:rFonts w:ascii="Calibri" w:hAnsi="Calibri" w:cs="Calibri"/>
          <w:b w:val="0"/>
          <w:snapToGrid w:val="0"/>
          <w:szCs w:val="22"/>
        </w:rPr>
        <w:t xml:space="preserve"> v souladu s Rámcovou dohodou</w:t>
      </w:r>
      <w:r w:rsidRPr="003E7FE5">
        <w:rPr>
          <w:rFonts w:ascii="Calibri" w:hAnsi="Calibri" w:cs="Calibri"/>
          <w:b w:val="0"/>
          <w:snapToGrid w:val="0"/>
          <w:szCs w:val="22"/>
        </w:rPr>
        <w:t>, upravené dle předmětu a charakteru konkrétní Dílčí veřejné zakázky;</w:t>
      </w:r>
      <w:r w:rsidR="00556ADA" w:rsidRPr="003E7FE5">
        <w:rPr>
          <w:rFonts w:ascii="Calibri" w:hAnsi="Calibri" w:cs="Calibri"/>
          <w:b w:val="0"/>
          <w:snapToGrid w:val="0"/>
          <w:szCs w:val="22"/>
        </w:rPr>
        <w:t xml:space="preserve"> obchodní podmínky mohou být stanoveny formou objednávky;</w:t>
      </w:r>
    </w:p>
    <w:p w:rsidR="0091475B" w:rsidRDefault="00E62FF4">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r w:rsidRPr="003E7FE5">
        <w:rPr>
          <w:rFonts w:ascii="Calibri" w:hAnsi="Calibri" w:cs="Calibri"/>
          <w:b w:val="0"/>
          <w:snapToGrid w:val="0"/>
          <w:szCs w:val="22"/>
        </w:rPr>
        <w:t>lhůtu</w:t>
      </w:r>
      <w:r w:rsidR="00400064">
        <w:rPr>
          <w:rFonts w:ascii="Calibri" w:hAnsi="Calibri" w:cs="Calibri"/>
          <w:b w:val="0"/>
          <w:snapToGrid w:val="0"/>
          <w:szCs w:val="22"/>
        </w:rPr>
        <w:t xml:space="preserve"> pro uzavření Prováděcí smlouvy, která</w:t>
      </w:r>
      <w:r w:rsidRPr="003E7FE5">
        <w:rPr>
          <w:rFonts w:ascii="Calibri" w:hAnsi="Calibri" w:cs="Calibri"/>
          <w:b w:val="0"/>
          <w:szCs w:val="22"/>
        </w:rPr>
        <w:t xml:space="preserve"> nebude kratší než 3 pracovní dny</w:t>
      </w:r>
      <w:r w:rsidRPr="003E7FE5">
        <w:rPr>
          <w:rFonts w:ascii="Calibri" w:hAnsi="Calibri" w:cs="Calibri"/>
          <w:b w:val="0"/>
          <w:snapToGrid w:val="0"/>
          <w:szCs w:val="22"/>
        </w:rPr>
        <w:t>;</w:t>
      </w:r>
    </w:p>
    <w:p w:rsidR="0091475B" w:rsidRDefault="00560ECA">
      <w:pPr>
        <w:pStyle w:val="Nadpis3"/>
        <w:widowControl w:val="0"/>
        <w:numPr>
          <w:ilvl w:val="2"/>
          <w:numId w:val="17"/>
        </w:numPr>
        <w:suppressAutoHyphens/>
        <w:spacing w:before="0" w:after="120" w:line="264" w:lineRule="auto"/>
        <w:ind w:left="993" w:hanging="284"/>
        <w:rPr>
          <w:rFonts w:ascii="Calibri" w:hAnsi="Calibri" w:cs="Calibri"/>
          <w:b w:val="0"/>
          <w:snapToGrid w:val="0"/>
          <w:szCs w:val="22"/>
        </w:rPr>
      </w:pPr>
      <w:r w:rsidRPr="00560ECA">
        <w:rPr>
          <w:rFonts w:ascii="Calibri" w:hAnsi="Calibri" w:cs="Calibri"/>
          <w:b w:val="0"/>
          <w:snapToGrid w:val="0"/>
          <w:szCs w:val="22"/>
        </w:rPr>
        <w:lastRenderedPageBreak/>
        <w:t>podpis oprávněné osoby.</w:t>
      </w:r>
    </w:p>
    <w:p w:rsidR="0091475B" w:rsidRDefault="00244F8B">
      <w:pPr>
        <w:keepNext/>
        <w:widowControl w:val="0"/>
        <w:numPr>
          <w:ilvl w:val="1"/>
          <w:numId w:val="14"/>
        </w:numPr>
        <w:tabs>
          <w:tab w:val="clear" w:pos="1080"/>
        </w:tabs>
        <w:suppressAutoHyphens/>
        <w:autoSpaceDE w:val="0"/>
        <w:autoSpaceDN w:val="0"/>
        <w:adjustRightInd w:val="0"/>
        <w:spacing w:after="120" w:line="264" w:lineRule="auto"/>
        <w:ind w:left="709" w:hanging="709"/>
        <w:rPr>
          <w:rFonts w:ascii="Calibri" w:hAnsi="Calibri" w:cs="Calibri"/>
          <w:szCs w:val="22"/>
        </w:rPr>
      </w:pPr>
      <w:bookmarkStart w:id="30" w:name="_Ref415999573"/>
      <w:r w:rsidRPr="003E7FE5">
        <w:rPr>
          <w:rFonts w:ascii="Calibri" w:hAnsi="Calibri" w:cs="Calibri"/>
          <w:szCs w:val="22"/>
        </w:rPr>
        <w:t>Příkazce</w:t>
      </w:r>
      <w:r w:rsidR="00312DFE" w:rsidRPr="003E7FE5">
        <w:rPr>
          <w:rFonts w:ascii="Calibri" w:hAnsi="Calibri" w:cs="Calibri"/>
          <w:szCs w:val="22"/>
        </w:rPr>
        <w:t xml:space="preserve"> je oprávněn až do doby uzavření </w:t>
      </w:r>
      <w:r w:rsidR="0009595E" w:rsidRPr="003E7FE5">
        <w:rPr>
          <w:rFonts w:ascii="Calibri" w:hAnsi="Calibri" w:cs="Calibri"/>
          <w:szCs w:val="22"/>
        </w:rPr>
        <w:t xml:space="preserve">Prováděcí </w:t>
      </w:r>
      <w:r w:rsidR="00312DFE" w:rsidRPr="003E7FE5">
        <w:rPr>
          <w:rFonts w:ascii="Calibri" w:hAnsi="Calibri" w:cs="Calibri"/>
          <w:szCs w:val="22"/>
        </w:rPr>
        <w:t>smlouvy</w:t>
      </w:r>
      <w:r w:rsidR="00D03DF2" w:rsidRPr="003E7FE5">
        <w:rPr>
          <w:rFonts w:ascii="Calibri" w:hAnsi="Calibri" w:cs="Calibri"/>
          <w:szCs w:val="22"/>
        </w:rPr>
        <w:t xml:space="preserve"> vzít zpět Výzvu</w:t>
      </w:r>
      <w:r w:rsidR="00126B54" w:rsidRPr="003E7FE5">
        <w:rPr>
          <w:rFonts w:ascii="Calibri" w:hAnsi="Calibri" w:cs="Calibri"/>
          <w:szCs w:val="22"/>
        </w:rPr>
        <w:t>;</w:t>
      </w:r>
      <w:r w:rsidR="00D03DF2" w:rsidRPr="003E7FE5">
        <w:rPr>
          <w:rFonts w:ascii="Calibri" w:hAnsi="Calibri" w:cs="Calibri"/>
          <w:szCs w:val="22"/>
        </w:rPr>
        <w:t xml:space="preserve"> k uzavření Prováděcí smlouvy v takovém případě nedojde.</w:t>
      </w:r>
    </w:p>
    <w:bookmarkEnd w:id="30"/>
    <w:p w:rsidR="0091475B" w:rsidRDefault="0091475B">
      <w:pPr>
        <w:keepNext/>
        <w:widowControl w:val="0"/>
        <w:suppressAutoHyphens/>
        <w:autoSpaceDE w:val="0"/>
        <w:autoSpaceDN w:val="0"/>
        <w:adjustRightInd w:val="0"/>
        <w:spacing w:after="120" w:line="264" w:lineRule="auto"/>
        <w:ind w:left="1417"/>
        <w:rPr>
          <w:rFonts w:ascii="Calibri" w:hAnsi="Calibri" w:cs="Calibri"/>
          <w:szCs w:val="22"/>
        </w:rPr>
      </w:pPr>
    </w:p>
    <w:p w:rsidR="0091475B" w:rsidRDefault="00A265FF">
      <w:pPr>
        <w:pStyle w:val="Nadpis5"/>
        <w:widowControl w:val="0"/>
        <w:numPr>
          <w:ilvl w:val="0"/>
          <w:numId w:val="14"/>
        </w:numPr>
        <w:tabs>
          <w:tab w:val="clear" w:pos="720"/>
          <w:tab w:val="num" w:pos="0"/>
          <w:tab w:val="left" w:pos="426"/>
        </w:tabs>
        <w:suppressAutoHyphens/>
        <w:spacing w:after="120" w:line="264" w:lineRule="auto"/>
        <w:ind w:left="0" w:firstLine="0"/>
        <w:jc w:val="center"/>
        <w:rPr>
          <w:rFonts w:ascii="Calibri" w:hAnsi="Calibri" w:cs="Calibri"/>
          <w:sz w:val="22"/>
          <w:szCs w:val="22"/>
        </w:rPr>
      </w:pPr>
      <w:r w:rsidRPr="003E7FE5">
        <w:rPr>
          <w:rFonts w:ascii="Calibri" w:hAnsi="Calibri" w:cs="Calibri"/>
          <w:sz w:val="22"/>
          <w:szCs w:val="22"/>
        </w:rPr>
        <w:t xml:space="preserve">Předmět </w:t>
      </w:r>
      <w:r w:rsidR="00A84674" w:rsidRPr="003E7FE5">
        <w:rPr>
          <w:rFonts w:ascii="Calibri" w:hAnsi="Calibri" w:cs="Calibri"/>
          <w:sz w:val="22"/>
          <w:szCs w:val="22"/>
        </w:rPr>
        <w:t>plnění</w:t>
      </w:r>
      <w:r w:rsidR="00DC4BDC" w:rsidRPr="003E7FE5">
        <w:rPr>
          <w:rFonts w:ascii="Calibri" w:hAnsi="Calibri" w:cs="Calibri"/>
          <w:sz w:val="22"/>
          <w:szCs w:val="22"/>
        </w:rPr>
        <w:t xml:space="preserve"> Dílčích veřejných zakázek</w:t>
      </w:r>
      <w:r w:rsidR="00A84674" w:rsidRPr="003E7FE5">
        <w:rPr>
          <w:rFonts w:ascii="Calibri" w:hAnsi="Calibri" w:cs="Calibri"/>
          <w:sz w:val="22"/>
          <w:szCs w:val="22"/>
        </w:rPr>
        <w:t xml:space="preserve"> </w:t>
      </w:r>
    </w:p>
    <w:p w:rsidR="0091475B" w:rsidRDefault="0081781C">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Předmětem Dílčí veřejné zakázky je odborná činnost </w:t>
      </w:r>
      <w:r w:rsidR="004901A8" w:rsidRPr="003E7FE5">
        <w:rPr>
          <w:rFonts w:ascii="Calibri" w:hAnsi="Calibri" w:cs="Calibri"/>
          <w:szCs w:val="22"/>
        </w:rPr>
        <w:t>Příkazce</w:t>
      </w:r>
      <w:r w:rsidRPr="003E7FE5">
        <w:rPr>
          <w:rFonts w:ascii="Calibri" w:hAnsi="Calibri" w:cs="Calibri"/>
          <w:szCs w:val="22"/>
        </w:rPr>
        <w:t xml:space="preserve"> specifikovaná v příloze č.</w:t>
      </w:r>
      <w:r w:rsidR="004901A8" w:rsidRPr="003E7FE5">
        <w:rPr>
          <w:rFonts w:ascii="Calibri" w:hAnsi="Calibri" w:cs="Calibri"/>
          <w:szCs w:val="22"/>
        </w:rPr>
        <w:t> </w:t>
      </w:r>
      <w:r w:rsidRPr="003E7FE5">
        <w:rPr>
          <w:rFonts w:ascii="Calibri" w:hAnsi="Calibri" w:cs="Calibri"/>
          <w:szCs w:val="22"/>
        </w:rPr>
        <w:t xml:space="preserve">1 Rámcové dohody, a to dle podrobné specifikace stanovené </w:t>
      </w:r>
      <w:r w:rsidR="00126B54" w:rsidRPr="003E7FE5">
        <w:rPr>
          <w:rFonts w:ascii="Calibri" w:hAnsi="Calibri" w:cs="Calibri"/>
          <w:szCs w:val="22"/>
        </w:rPr>
        <w:t>Příkazcem</w:t>
      </w:r>
      <w:r w:rsidRPr="003E7FE5">
        <w:rPr>
          <w:rFonts w:ascii="Calibri" w:hAnsi="Calibri" w:cs="Calibri"/>
          <w:szCs w:val="22"/>
        </w:rPr>
        <w:t xml:space="preserve"> ve Výzvě a</w:t>
      </w:r>
      <w:r w:rsidR="004901A8" w:rsidRPr="003E7FE5">
        <w:rPr>
          <w:rFonts w:ascii="Calibri" w:hAnsi="Calibri" w:cs="Calibri"/>
          <w:szCs w:val="22"/>
        </w:rPr>
        <w:t> </w:t>
      </w:r>
      <w:r w:rsidRPr="003E7FE5">
        <w:rPr>
          <w:rFonts w:ascii="Calibri" w:hAnsi="Calibri" w:cs="Calibri"/>
          <w:szCs w:val="22"/>
        </w:rPr>
        <w:t>za podmínek sjednaných Rámcovou dohodou a</w:t>
      </w:r>
      <w:r w:rsidR="00FE326F" w:rsidRPr="003E7FE5">
        <w:rPr>
          <w:rFonts w:ascii="Calibri" w:hAnsi="Calibri" w:cs="Calibri"/>
          <w:szCs w:val="22"/>
        </w:rPr>
        <w:t> </w:t>
      </w:r>
      <w:r w:rsidRPr="003E7FE5">
        <w:rPr>
          <w:rFonts w:ascii="Calibri" w:hAnsi="Calibri" w:cs="Calibri"/>
          <w:szCs w:val="22"/>
        </w:rPr>
        <w:t>Prováděcí smlouvou</w:t>
      </w:r>
      <w:r w:rsidR="0003414D" w:rsidRPr="003E7FE5">
        <w:rPr>
          <w:rFonts w:ascii="Calibri" w:hAnsi="Calibri" w:cs="Calibri"/>
          <w:szCs w:val="22"/>
        </w:rPr>
        <w:t>.</w:t>
      </w:r>
      <w:r w:rsidRPr="003E7FE5">
        <w:rPr>
          <w:rFonts w:ascii="Calibri" w:hAnsi="Calibri" w:cs="Calibri"/>
          <w:szCs w:val="22"/>
        </w:rPr>
        <w:t xml:space="preserve"> </w:t>
      </w:r>
    </w:p>
    <w:p w:rsidR="0091475B" w:rsidRDefault="00A62B55">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Příkazce</w:t>
      </w:r>
      <w:r w:rsidR="00A265FF" w:rsidRPr="003E7FE5">
        <w:rPr>
          <w:rFonts w:ascii="Calibri" w:hAnsi="Calibri" w:cs="Calibri"/>
          <w:szCs w:val="22"/>
        </w:rPr>
        <w:t xml:space="preserve"> se zavazuje provádět </w:t>
      </w:r>
      <w:r w:rsidR="0081781C" w:rsidRPr="003E7FE5">
        <w:rPr>
          <w:rFonts w:ascii="Calibri" w:hAnsi="Calibri" w:cs="Calibri"/>
          <w:szCs w:val="22"/>
        </w:rPr>
        <w:t xml:space="preserve">plnění Dílčí veřejné zakázky </w:t>
      </w:r>
      <w:r w:rsidR="00A265FF" w:rsidRPr="003E7FE5">
        <w:rPr>
          <w:rFonts w:ascii="Calibri" w:hAnsi="Calibri" w:cs="Calibri"/>
          <w:szCs w:val="22"/>
        </w:rPr>
        <w:t>na svůj náklad a nebezpe</w:t>
      </w:r>
      <w:r w:rsidR="008E58E1" w:rsidRPr="003E7FE5">
        <w:rPr>
          <w:rFonts w:ascii="Calibri" w:hAnsi="Calibri" w:cs="Calibri"/>
          <w:szCs w:val="22"/>
        </w:rPr>
        <w:t xml:space="preserve">čí </w:t>
      </w:r>
      <w:r w:rsidR="0057188F" w:rsidRPr="003E7FE5">
        <w:rPr>
          <w:rFonts w:ascii="Calibri" w:hAnsi="Calibri" w:cs="Calibri"/>
          <w:szCs w:val="22"/>
        </w:rPr>
        <w:t>a</w:t>
      </w:r>
      <w:r w:rsidR="004901A8" w:rsidRPr="003E7FE5">
        <w:rPr>
          <w:rFonts w:ascii="Calibri" w:hAnsi="Calibri" w:cs="Calibri"/>
          <w:szCs w:val="22"/>
        </w:rPr>
        <w:t> </w:t>
      </w:r>
      <w:r w:rsidR="00DC4BDC" w:rsidRPr="003E7FE5">
        <w:rPr>
          <w:rFonts w:ascii="Calibri" w:hAnsi="Calibri" w:cs="Calibri"/>
          <w:szCs w:val="22"/>
        </w:rPr>
        <w:t>za</w:t>
      </w:r>
      <w:r w:rsidR="006A1E05">
        <w:rPr>
          <w:rFonts w:ascii="Calibri" w:hAnsi="Calibri" w:cs="Calibri"/>
          <w:szCs w:val="22"/>
        </w:rPr>
        <w:t> </w:t>
      </w:r>
      <w:r w:rsidR="00DC4BDC" w:rsidRPr="003E7FE5">
        <w:rPr>
          <w:rFonts w:ascii="Calibri" w:hAnsi="Calibri" w:cs="Calibri"/>
          <w:szCs w:val="22"/>
        </w:rPr>
        <w:t xml:space="preserve">podmínek </w:t>
      </w:r>
      <w:r w:rsidR="0057188F" w:rsidRPr="003E7FE5">
        <w:rPr>
          <w:rFonts w:ascii="Calibri" w:hAnsi="Calibri" w:cs="Calibri"/>
          <w:szCs w:val="22"/>
        </w:rPr>
        <w:t>sjednaných</w:t>
      </w:r>
      <w:r w:rsidR="00DC4BDC" w:rsidRPr="003E7FE5">
        <w:rPr>
          <w:rFonts w:ascii="Calibri" w:hAnsi="Calibri" w:cs="Calibri"/>
          <w:szCs w:val="22"/>
        </w:rPr>
        <w:t xml:space="preserve"> Rámcovou dohodou</w:t>
      </w:r>
      <w:r w:rsidR="0081781C" w:rsidRPr="003E7FE5">
        <w:rPr>
          <w:rFonts w:ascii="Calibri" w:hAnsi="Calibri" w:cs="Calibri"/>
          <w:szCs w:val="22"/>
        </w:rPr>
        <w:t xml:space="preserve"> a Prováděcí smlouvou</w:t>
      </w:r>
      <w:r w:rsidR="00DC4BDC" w:rsidRPr="003E7FE5">
        <w:rPr>
          <w:rFonts w:ascii="Calibri" w:hAnsi="Calibri" w:cs="Calibri"/>
          <w:szCs w:val="22"/>
        </w:rPr>
        <w:t>.</w:t>
      </w:r>
      <w:r w:rsidR="0081781C" w:rsidRPr="003E7FE5">
        <w:rPr>
          <w:rFonts w:ascii="Calibri" w:hAnsi="Calibri" w:cs="Calibri"/>
          <w:szCs w:val="22"/>
        </w:rPr>
        <w:t xml:space="preserve"> </w:t>
      </w:r>
    </w:p>
    <w:p w:rsidR="0091475B" w:rsidRDefault="00244F8B">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Příkazce</w:t>
      </w:r>
      <w:r w:rsidR="00A265FF" w:rsidRPr="003E7FE5">
        <w:rPr>
          <w:rFonts w:ascii="Calibri" w:hAnsi="Calibri" w:cs="Calibri"/>
          <w:szCs w:val="22"/>
        </w:rPr>
        <w:t xml:space="preserve"> se </w:t>
      </w:r>
      <w:r w:rsidR="004901A8" w:rsidRPr="003E7FE5">
        <w:rPr>
          <w:rFonts w:ascii="Calibri" w:hAnsi="Calibri" w:cs="Calibri"/>
          <w:szCs w:val="22"/>
        </w:rPr>
        <w:t>zavazuje zaplatit Příkazníkovi sjednanou cenu za řádně realizovanou Dílčí veřejnou zakázku</w:t>
      </w:r>
      <w:r w:rsidR="00304875" w:rsidRPr="003E7FE5">
        <w:rPr>
          <w:rFonts w:ascii="Calibri" w:hAnsi="Calibri" w:cs="Calibri"/>
          <w:szCs w:val="22"/>
        </w:rPr>
        <w:t xml:space="preserve"> nebo její část, bylo-li </w:t>
      </w:r>
      <w:r w:rsidR="006633A2" w:rsidRPr="003E7FE5">
        <w:rPr>
          <w:rFonts w:ascii="Calibri" w:hAnsi="Calibri" w:cs="Calibri"/>
          <w:szCs w:val="22"/>
        </w:rPr>
        <w:t>plnění po částech</w:t>
      </w:r>
      <w:r w:rsidR="00304875" w:rsidRPr="003E7FE5">
        <w:rPr>
          <w:rFonts w:ascii="Calibri" w:hAnsi="Calibri" w:cs="Calibri"/>
          <w:szCs w:val="22"/>
        </w:rPr>
        <w:t xml:space="preserve"> sjednáno</w:t>
      </w:r>
      <w:r w:rsidR="004901A8" w:rsidRPr="003E7FE5">
        <w:rPr>
          <w:rFonts w:ascii="Calibri" w:hAnsi="Calibri" w:cs="Calibri"/>
          <w:szCs w:val="22"/>
        </w:rPr>
        <w:t xml:space="preserve"> u příslušné Dílčí veřejné zakázky sjednáno.</w:t>
      </w:r>
    </w:p>
    <w:p w:rsidR="0091475B" w:rsidRDefault="0091475B">
      <w:pPr>
        <w:pStyle w:val="Import5"/>
        <w:keepNext/>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64" w:lineRule="auto"/>
        <w:ind w:left="1418" w:hanging="709"/>
        <w:jc w:val="both"/>
        <w:rPr>
          <w:rFonts w:ascii="Calibri" w:hAnsi="Calibri" w:cs="Calibri"/>
          <w:b/>
          <w:sz w:val="22"/>
          <w:szCs w:val="22"/>
        </w:rPr>
      </w:pPr>
    </w:p>
    <w:p w:rsidR="0091475B" w:rsidRDefault="0057188F">
      <w:pPr>
        <w:pStyle w:val="Nadpis5"/>
        <w:widowControl w:val="0"/>
        <w:numPr>
          <w:ilvl w:val="0"/>
          <w:numId w:val="14"/>
        </w:numPr>
        <w:tabs>
          <w:tab w:val="clear" w:pos="720"/>
          <w:tab w:val="num" w:pos="0"/>
          <w:tab w:val="left" w:pos="426"/>
        </w:tabs>
        <w:suppressAutoHyphens/>
        <w:spacing w:after="120" w:line="264" w:lineRule="auto"/>
        <w:ind w:left="0" w:firstLine="0"/>
        <w:jc w:val="center"/>
        <w:rPr>
          <w:rFonts w:ascii="Calibri" w:hAnsi="Calibri" w:cs="Calibri"/>
          <w:sz w:val="22"/>
          <w:szCs w:val="22"/>
        </w:rPr>
      </w:pPr>
      <w:r w:rsidRPr="003E7FE5">
        <w:rPr>
          <w:rFonts w:ascii="Calibri" w:hAnsi="Calibri" w:cs="Calibri"/>
          <w:sz w:val="22"/>
          <w:szCs w:val="22"/>
        </w:rPr>
        <w:t xml:space="preserve">Doba trvání Rámcové dohody </w:t>
      </w:r>
    </w:p>
    <w:p w:rsidR="0091475B" w:rsidRDefault="00C769BF">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Na základě Rámcové dohody lze uzavřít </w:t>
      </w:r>
      <w:r w:rsidR="0009595E" w:rsidRPr="003E7FE5">
        <w:rPr>
          <w:rFonts w:ascii="Calibri" w:hAnsi="Calibri" w:cs="Calibri"/>
          <w:szCs w:val="22"/>
        </w:rPr>
        <w:t xml:space="preserve">Prováděcí </w:t>
      </w:r>
      <w:r w:rsidR="0057188F" w:rsidRPr="003E7FE5">
        <w:rPr>
          <w:rFonts w:ascii="Calibri" w:hAnsi="Calibri" w:cs="Calibri"/>
          <w:szCs w:val="22"/>
        </w:rPr>
        <w:t>smlouv</w:t>
      </w:r>
      <w:r w:rsidRPr="003E7FE5">
        <w:rPr>
          <w:rFonts w:ascii="Calibri" w:hAnsi="Calibri" w:cs="Calibri"/>
          <w:szCs w:val="22"/>
        </w:rPr>
        <w:t xml:space="preserve">u pouze tehdy, pokud byla </w:t>
      </w:r>
      <w:r w:rsidRPr="003E7FE5">
        <w:rPr>
          <w:rFonts w:ascii="Calibri" w:hAnsi="Calibri" w:cs="Calibri"/>
          <w:b/>
          <w:szCs w:val="22"/>
        </w:rPr>
        <w:t xml:space="preserve">Výzva odeslána </w:t>
      </w:r>
      <w:r w:rsidR="004901A8" w:rsidRPr="003E7FE5">
        <w:rPr>
          <w:rFonts w:ascii="Calibri" w:hAnsi="Calibri" w:cs="Calibri"/>
          <w:b/>
          <w:szCs w:val="22"/>
        </w:rPr>
        <w:t>Příkazci</w:t>
      </w:r>
      <w:r w:rsidRPr="003E7FE5">
        <w:rPr>
          <w:rFonts w:ascii="Calibri" w:hAnsi="Calibri" w:cs="Calibri"/>
          <w:b/>
          <w:szCs w:val="22"/>
        </w:rPr>
        <w:t xml:space="preserve"> </w:t>
      </w:r>
      <w:r w:rsidR="009A053E" w:rsidRPr="003E7FE5">
        <w:rPr>
          <w:rFonts w:ascii="Calibri" w:hAnsi="Calibri" w:cs="Calibri"/>
          <w:b/>
          <w:szCs w:val="22"/>
        </w:rPr>
        <w:t>nejpozději do jednoho roku</w:t>
      </w:r>
      <w:r w:rsidR="009A053E" w:rsidRPr="003E7FE5">
        <w:rPr>
          <w:rFonts w:ascii="Calibri" w:hAnsi="Calibri" w:cs="Calibri"/>
          <w:szCs w:val="22"/>
        </w:rPr>
        <w:t xml:space="preserve"> od uzavření</w:t>
      </w:r>
      <w:r w:rsidR="00740154" w:rsidRPr="003E7FE5">
        <w:rPr>
          <w:rFonts w:ascii="Calibri" w:hAnsi="Calibri" w:cs="Calibri"/>
          <w:szCs w:val="22"/>
        </w:rPr>
        <w:t xml:space="preserve"> Rámcové </w:t>
      </w:r>
      <w:r w:rsidR="00F93601" w:rsidRPr="003E7FE5">
        <w:rPr>
          <w:rFonts w:ascii="Calibri" w:hAnsi="Calibri" w:cs="Calibri"/>
          <w:szCs w:val="22"/>
        </w:rPr>
        <w:t>dohody</w:t>
      </w:r>
      <w:r w:rsidRPr="003E7FE5">
        <w:rPr>
          <w:rFonts w:ascii="Calibri" w:hAnsi="Calibri" w:cs="Calibri"/>
          <w:szCs w:val="22"/>
        </w:rPr>
        <w:t xml:space="preserve">; v takovém případě se </w:t>
      </w:r>
      <w:r w:rsidR="009A053E" w:rsidRPr="003E7FE5">
        <w:rPr>
          <w:rFonts w:ascii="Calibri" w:hAnsi="Calibri" w:cs="Calibri"/>
          <w:szCs w:val="22"/>
        </w:rPr>
        <w:t xml:space="preserve">na Prováděcí smlouvu i na Dílčí veřejnou zakázku použijí </w:t>
      </w:r>
      <w:r w:rsidRPr="003E7FE5">
        <w:rPr>
          <w:rFonts w:ascii="Calibri" w:hAnsi="Calibri" w:cs="Calibri"/>
          <w:szCs w:val="22"/>
        </w:rPr>
        <w:t>ustanovení Rámcové doho</w:t>
      </w:r>
      <w:r w:rsidR="00AC68C9" w:rsidRPr="003E7FE5">
        <w:rPr>
          <w:rFonts w:ascii="Calibri" w:hAnsi="Calibri" w:cs="Calibri"/>
          <w:szCs w:val="22"/>
        </w:rPr>
        <w:t xml:space="preserve">dy </w:t>
      </w:r>
      <w:r w:rsidRPr="003E7FE5">
        <w:rPr>
          <w:rFonts w:ascii="Calibri" w:hAnsi="Calibri" w:cs="Calibri"/>
          <w:szCs w:val="22"/>
        </w:rPr>
        <w:t xml:space="preserve">v plném rozsahu. </w:t>
      </w:r>
    </w:p>
    <w:p w:rsidR="0091475B" w:rsidRDefault="0091539A">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Odstoupit od </w:t>
      </w:r>
      <w:r w:rsidR="00E02B3E" w:rsidRPr="003E7FE5">
        <w:rPr>
          <w:rFonts w:ascii="Calibri" w:hAnsi="Calibri" w:cs="Calibri"/>
          <w:szCs w:val="22"/>
        </w:rPr>
        <w:t xml:space="preserve">Prováděcí smlouvy či i Rámcové dohody </w:t>
      </w:r>
      <w:r w:rsidRPr="003E7FE5">
        <w:rPr>
          <w:rFonts w:ascii="Calibri" w:hAnsi="Calibri" w:cs="Calibri"/>
          <w:szCs w:val="22"/>
        </w:rPr>
        <w:t xml:space="preserve">je </w:t>
      </w:r>
      <w:r w:rsidR="009A053E" w:rsidRPr="003E7FE5">
        <w:rPr>
          <w:rFonts w:ascii="Calibri" w:hAnsi="Calibri" w:cs="Calibri"/>
          <w:szCs w:val="22"/>
        </w:rPr>
        <w:t>Příkazce</w:t>
      </w:r>
      <w:r w:rsidRPr="003E7FE5">
        <w:rPr>
          <w:rFonts w:ascii="Calibri" w:hAnsi="Calibri" w:cs="Calibri"/>
          <w:szCs w:val="22"/>
        </w:rPr>
        <w:t xml:space="preserve"> oprávněn v případě podstatného porušení </w:t>
      </w:r>
      <w:r w:rsidR="00762EFD" w:rsidRPr="003E7FE5">
        <w:rPr>
          <w:rFonts w:ascii="Calibri" w:hAnsi="Calibri" w:cs="Calibri"/>
          <w:szCs w:val="22"/>
        </w:rPr>
        <w:t xml:space="preserve">Prováděcí </w:t>
      </w:r>
      <w:r w:rsidRPr="003E7FE5">
        <w:rPr>
          <w:rFonts w:ascii="Calibri" w:hAnsi="Calibri" w:cs="Calibri"/>
          <w:szCs w:val="22"/>
        </w:rPr>
        <w:t xml:space="preserve">smlouvy </w:t>
      </w:r>
      <w:r w:rsidR="00055074" w:rsidRPr="003E7FE5">
        <w:rPr>
          <w:rFonts w:ascii="Calibri" w:hAnsi="Calibri" w:cs="Calibri"/>
          <w:szCs w:val="22"/>
        </w:rPr>
        <w:t xml:space="preserve">či Rámcové dohody </w:t>
      </w:r>
      <w:r w:rsidR="009A053E" w:rsidRPr="003E7FE5">
        <w:rPr>
          <w:rFonts w:ascii="Calibri" w:hAnsi="Calibri" w:cs="Calibri"/>
          <w:szCs w:val="22"/>
        </w:rPr>
        <w:t xml:space="preserve">Příkazníkem. </w:t>
      </w:r>
      <w:r w:rsidRPr="003E7FE5">
        <w:rPr>
          <w:rFonts w:ascii="Calibri" w:hAnsi="Calibri" w:cs="Calibri"/>
          <w:szCs w:val="22"/>
        </w:rPr>
        <w:t xml:space="preserve">Za podstatné porušení na straně </w:t>
      </w:r>
      <w:r w:rsidR="009A053E" w:rsidRPr="003E7FE5">
        <w:rPr>
          <w:rFonts w:ascii="Calibri" w:hAnsi="Calibri" w:cs="Calibri"/>
          <w:szCs w:val="22"/>
        </w:rPr>
        <w:t>Příkazníka</w:t>
      </w:r>
      <w:r w:rsidRPr="003E7FE5">
        <w:rPr>
          <w:rFonts w:ascii="Calibri" w:hAnsi="Calibri" w:cs="Calibri"/>
          <w:szCs w:val="22"/>
        </w:rPr>
        <w:t xml:space="preserve"> se považuje zejména</w:t>
      </w:r>
      <w:r w:rsidR="006774C9" w:rsidRPr="003E7FE5">
        <w:rPr>
          <w:rFonts w:ascii="Calibri" w:hAnsi="Calibri" w:cs="Calibri"/>
          <w:szCs w:val="22"/>
        </w:rPr>
        <w:t xml:space="preserve"> (avšak nejen)</w:t>
      </w:r>
      <w:r w:rsidRPr="003E7FE5">
        <w:rPr>
          <w:rFonts w:ascii="Calibri" w:hAnsi="Calibri" w:cs="Calibri"/>
          <w:szCs w:val="22"/>
        </w:rPr>
        <w:t>:</w:t>
      </w:r>
    </w:p>
    <w:p w:rsidR="0091475B" w:rsidRDefault="0091539A">
      <w:pPr>
        <w:keepNext/>
        <w:widowControl w:val="0"/>
        <w:numPr>
          <w:ilvl w:val="0"/>
          <w:numId w:val="22"/>
        </w:numPr>
        <w:tabs>
          <w:tab w:val="clear" w:pos="680"/>
          <w:tab w:val="num" w:pos="993"/>
        </w:tabs>
        <w:suppressAutoHyphens/>
        <w:spacing w:after="120" w:line="264" w:lineRule="auto"/>
        <w:ind w:left="993" w:hanging="284"/>
        <w:rPr>
          <w:rFonts w:ascii="Calibri" w:hAnsi="Calibri" w:cs="Calibri"/>
          <w:snapToGrid w:val="0"/>
          <w:szCs w:val="22"/>
        </w:rPr>
      </w:pPr>
      <w:bookmarkStart w:id="31" w:name="_Hlk496131235"/>
      <w:r w:rsidRPr="003E7FE5">
        <w:rPr>
          <w:rFonts w:ascii="Calibri" w:hAnsi="Calibri" w:cs="Calibri"/>
          <w:snapToGrid w:val="0"/>
          <w:szCs w:val="22"/>
        </w:rPr>
        <w:t xml:space="preserve">prodlení </w:t>
      </w:r>
      <w:r w:rsidR="009A053E" w:rsidRPr="003E7FE5">
        <w:rPr>
          <w:rFonts w:ascii="Calibri" w:hAnsi="Calibri" w:cs="Calibri"/>
          <w:snapToGrid w:val="0"/>
          <w:szCs w:val="22"/>
        </w:rPr>
        <w:t>Příkazníka</w:t>
      </w:r>
      <w:r w:rsidRPr="003E7FE5">
        <w:rPr>
          <w:rFonts w:ascii="Calibri" w:hAnsi="Calibri" w:cs="Calibri"/>
          <w:snapToGrid w:val="0"/>
          <w:szCs w:val="22"/>
        </w:rPr>
        <w:t xml:space="preserve"> s</w:t>
      </w:r>
      <w:r w:rsidR="00C87E38" w:rsidRPr="003E7FE5">
        <w:rPr>
          <w:rFonts w:ascii="Calibri" w:hAnsi="Calibri" w:cs="Calibri"/>
          <w:snapToGrid w:val="0"/>
          <w:szCs w:val="22"/>
        </w:rPr>
        <w:t xml:space="preserve"> řádným </w:t>
      </w:r>
      <w:r w:rsidRPr="003E7FE5">
        <w:rPr>
          <w:rFonts w:ascii="Calibri" w:hAnsi="Calibri" w:cs="Calibri"/>
          <w:snapToGrid w:val="0"/>
          <w:szCs w:val="22"/>
        </w:rPr>
        <w:t xml:space="preserve">dokončením </w:t>
      </w:r>
      <w:r w:rsidR="00647C9A" w:rsidRPr="003E7FE5">
        <w:rPr>
          <w:rFonts w:ascii="Calibri" w:hAnsi="Calibri" w:cs="Calibri"/>
          <w:snapToGrid w:val="0"/>
          <w:szCs w:val="22"/>
        </w:rPr>
        <w:t xml:space="preserve">plnění Dílčí veřejné zakázky nebo její části </w:t>
      </w:r>
      <w:r w:rsidRPr="003E7FE5">
        <w:rPr>
          <w:rFonts w:ascii="Calibri" w:hAnsi="Calibri" w:cs="Calibri"/>
          <w:snapToGrid w:val="0"/>
          <w:szCs w:val="22"/>
        </w:rPr>
        <w:t>dle</w:t>
      </w:r>
      <w:r w:rsidR="006A1E05">
        <w:rPr>
          <w:rFonts w:ascii="Calibri" w:hAnsi="Calibri" w:cs="Calibri"/>
          <w:snapToGrid w:val="0"/>
          <w:szCs w:val="22"/>
        </w:rPr>
        <w:t> </w:t>
      </w:r>
      <w:r w:rsidR="0009595E" w:rsidRPr="003E7FE5">
        <w:rPr>
          <w:rFonts w:ascii="Calibri" w:hAnsi="Calibri" w:cs="Calibri"/>
          <w:szCs w:val="22"/>
        </w:rPr>
        <w:t>Prováděcí</w:t>
      </w:r>
      <w:r w:rsidR="0009595E" w:rsidRPr="003E7FE5">
        <w:rPr>
          <w:rFonts w:ascii="Calibri" w:hAnsi="Calibri" w:cs="Calibri"/>
          <w:snapToGrid w:val="0"/>
          <w:szCs w:val="22"/>
        </w:rPr>
        <w:t xml:space="preserve"> </w:t>
      </w:r>
      <w:r w:rsidRPr="003E7FE5">
        <w:rPr>
          <w:rFonts w:ascii="Calibri" w:hAnsi="Calibri" w:cs="Calibri"/>
          <w:snapToGrid w:val="0"/>
          <w:szCs w:val="22"/>
        </w:rPr>
        <w:t xml:space="preserve">smlouvy </w:t>
      </w:r>
      <w:r w:rsidR="00C87E38" w:rsidRPr="003E7FE5">
        <w:rPr>
          <w:rFonts w:ascii="Calibri" w:hAnsi="Calibri" w:cs="Calibri"/>
          <w:snapToGrid w:val="0"/>
          <w:szCs w:val="22"/>
        </w:rPr>
        <w:t xml:space="preserve">po dobu </w:t>
      </w:r>
      <w:r w:rsidRPr="003E7FE5">
        <w:rPr>
          <w:rFonts w:ascii="Calibri" w:hAnsi="Calibri" w:cs="Calibri"/>
          <w:snapToGrid w:val="0"/>
          <w:szCs w:val="22"/>
        </w:rPr>
        <w:t xml:space="preserve">delší než </w:t>
      </w:r>
      <w:r w:rsidR="00250FA1" w:rsidRPr="003E7FE5">
        <w:rPr>
          <w:rFonts w:ascii="Calibri" w:hAnsi="Calibri" w:cs="Calibri"/>
          <w:snapToGrid w:val="0"/>
          <w:szCs w:val="22"/>
        </w:rPr>
        <w:t>3</w:t>
      </w:r>
      <w:r w:rsidRPr="003E7FE5">
        <w:rPr>
          <w:rFonts w:ascii="Calibri" w:hAnsi="Calibri" w:cs="Calibri"/>
          <w:snapToGrid w:val="0"/>
          <w:szCs w:val="22"/>
        </w:rPr>
        <w:t>0 dnů,</w:t>
      </w:r>
    </w:p>
    <w:p w:rsidR="0091475B" w:rsidRDefault="0091539A">
      <w:pPr>
        <w:keepNext/>
        <w:widowControl w:val="0"/>
        <w:numPr>
          <w:ilvl w:val="0"/>
          <w:numId w:val="22"/>
        </w:numPr>
        <w:tabs>
          <w:tab w:val="clear" w:pos="680"/>
          <w:tab w:val="num" w:pos="993"/>
        </w:tabs>
        <w:suppressAutoHyphens/>
        <w:spacing w:after="120" w:line="264" w:lineRule="auto"/>
        <w:ind w:left="993" w:hanging="284"/>
        <w:rPr>
          <w:rFonts w:ascii="Calibri" w:hAnsi="Calibri" w:cs="Calibri"/>
          <w:snapToGrid w:val="0"/>
          <w:szCs w:val="22"/>
        </w:rPr>
      </w:pPr>
      <w:r w:rsidRPr="003E7FE5">
        <w:rPr>
          <w:rFonts w:ascii="Calibri" w:hAnsi="Calibri" w:cs="Calibri"/>
          <w:szCs w:val="22"/>
        </w:rPr>
        <w:t xml:space="preserve">bylo-li příslušným soudem rozhodnuto o tom, že </w:t>
      </w:r>
      <w:r w:rsidR="009A053E" w:rsidRPr="003E7FE5">
        <w:rPr>
          <w:rFonts w:ascii="Calibri" w:hAnsi="Calibri" w:cs="Calibri"/>
          <w:szCs w:val="22"/>
        </w:rPr>
        <w:t>Příkazník</w:t>
      </w:r>
      <w:r w:rsidRPr="003E7FE5">
        <w:rPr>
          <w:rFonts w:ascii="Calibri" w:hAnsi="Calibri" w:cs="Calibri"/>
          <w:szCs w:val="22"/>
        </w:rPr>
        <w:t xml:space="preserve"> je v úpadku ve smyslu zákona č. 182/2006 Sb., o úpadku a způsobech jeho řešení (</w:t>
      </w:r>
      <w:proofErr w:type="spellStart"/>
      <w:r w:rsidRPr="003E7FE5">
        <w:rPr>
          <w:rFonts w:ascii="Calibri" w:hAnsi="Calibri" w:cs="Calibri"/>
          <w:szCs w:val="22"/>
        </w:rPr>
        <w:t>insolvenční</w:t>
      </w:r>
      <w:proofErr w:type="spellEnd"/>
      <w:r w:rsidRPr="003E7FE5">
        <w:rPr>
          <w:rFonts w:ascii="Calibri" w:hAnsi="Calibri" w:cs="Calibri"/>
          <w:szCs w:val="22"/>
        </w:rPr>
        <w:t xml:space="preserve"> zákon), ve</w:t>
      </w:r>
      <w:r w:rsidR="00647C9A" w:rsidRPr="003E7FE5">
        <w:rPr>
          <w:rFonts w:ascii="Calibri" w:hAnsi="Calibri" w:cs="Calibri"/>
          <w:szCs w:val="22"/>
        </w:rPr>
        <w:t> </w:t>
      </w:r>
      <w:r w:rsidRPr="003E7FE5">
        <w:rPr>
          <w:rFonts w:ascii="Calibri" w:hAnsi="Calibri" w:cs="Calibri"/>
          <w:szCs w:val="22"/>
        </w:rPr>
        <w:t>znění pozdějších předpisů</w:t>
      </w:r>
      <w:r w:rsidR="00FE326F" w:rsidRPr="003E7FE5">
        <w:rPr>
          <w:rFonts w:ascii="Calibri" w:hAnsi="Calibri" w:cs="Calibri"/>
          <w:szCs w:val="22"/>
        </w:rPr>
        <w:t xml:space="preserve">, </w:t>
      </w:r>
      <w:r w:rsidRPr="003E7FE5">
        <w:rPr>
          <w:rFonts w:ascii="Calibri" w:hAnsi="Calibri" w:cs="Calibri"/>
          <w:szCs w:val="22"/>
        </w:rPr>
        <w:t>a to bez ohledu na právní moc tohoto rozhodnutí</w:t>
      </w:r>
      <w:r w:rsidR="00094BBA" w:rsidRPr="003E7FE5">
        <w:rPr>
          <w:rFonts w:ascii="Calibri" w:hAnsi="Calibri" w:cs="Calibri"/>
          <w:szCs w:val="22"/>
        </w:rPr>
        <w:t>,</w:t>
      </w:r>
      <w:r w:rsidRPr="003E7FE5">
        <w:rPr>
          <w:rFonts w:ascii="Calibri" w:hAnsi="Calibri" w:cs="Calibri"/>
          <w:szCs w:val="22"/>
        </w:rPr>
        <w:t xml:space="preserve"> </w:t>
      </w:r>
    </w:p>
    <w:p w:rsidR="0091475B" w:rsidRDefault="0091539A">
      <w:pPr>
        <w:keepNext/>
        <w:widowControl w:val="0"/>
        <w:numPr>
          <w:ilvl w:val="0"/>
          <w:numId w:val="22"/>
        </w:numPr>
        <w:tabs>
          <w:tab w:val="clear" w:pos="680"/>
          <w:tab w:val="num" w:pos="993"/>
        </w:tabs>
        <w:suppressAutoHyphens/>
        <w:spacing w:after="120" w:line="264" w:lineRule="auto"/>
        <w:ind w:firstLine="29"/>
        <w:rPr>
          <w:rFonts w:ascii="Calibri" w:hAnsi="Calibri" w:cs="Calibri"/>
          <w:snapToGrid w:val="0"/>
          <w:szCs w:val="22"/>
        </w:rPr>
      </w:pPr>
      <w:r w:rsidRPr="003E7FE5">
        <w:rPr>
          <w:rFonts w:ascii="Calibri" w:hAnsi="Calibri" w:cs="Calibri"/>
          <w:szCs w:val="22"/>
        </w:rPr>
        <w:t xml:space="preserve">bylo-li zahájeno </w:t>
      </w:r>
      <w:proofErr w:type="spellStart"/>
      <w:r w:rsidRPr="003E7FE5">
        <w:rPr>
          <w:rFonts w:ascii="Calibri" w:hAnsi="Calibri" w:cs="Calibri"/>
          <w:szCs w:val="22"/>
        </w:rPr>
        <w:t>insolvenční</w:t>
      </w:r>
      <w:proofErr w:type="spellEnd"/>
      <w:r w:rsidRPr="003E7FE5">
        <w:rPr>
          <w:rFonts w:ascii="Calibri" w:hAnsi="Calibri" w:cs="Calibri"/>
          <w:szCs w:val="22"/>
        </w:rPr>
        <w:t xml:space="preserve"> řízení na základě dlužnického návrhu </w:t>
      </w:r>
      <w:r w:rsidR="009A053E" w:rsidRPr="003E7FE5">
        <w:rPr>
          <w:rFonts w:ascii="Calibri" w:hAnsi="Calibri" w:cs="Calibri"/>
          <w:szCs w:val="22"/>
        </w:rPr>
        <w:t>Příkazníka</w:t>
      </w:r>
      <w:r w:rsidR="00094BBA" w:rsidRPr="003E7FE5">
        <w:rPr>
          <w:rFonts w:ascii="Calibri" w:hAnsi="Calibri" w:cs="Calibri"/>
          <w:szCs w:val="22"/>
        </w:rPr>
        <w:t>,</w:t>
      </w:r>
      <w:r w:rsidRPr="003E7FE5">
        <w:rPr>
          <w:rFonts w:ascii="Calibri" w:hAnsi="Calibri" w:cs="Calibri"/>
          <w:szCs w:val="22"/>
        </w:rPr>
        <w:t xml:space="preserve"> nebo</w:t>
      </w:r>
    </w:p>
    <w:p w:rsidR="0091475B" w:rsidRDefault="0091539A">
      <w:pPr>
        <w:keepNext/>
        <w:widowControl w:val="0"/>
        <w:numPr>
          <w:ilvl w:val="0"/>
          <w:numId w:val="22"/>
        </w:numPr>
        <w:tabs>
          <w:tab w:val="clear" w:pos="680"/>
          <w:tab w:val="num" w:pos="993"/>
        </w:tabs>
        <w:suppressAutoHyphens/>
        <w:spacing w:after="120" w:line="264" w:lineRule="auto"/>
        <w:ind w:left="993" w:hanging="284"/>
        <w:rPr>
          <w:rFonts w:ascii="Calibri" w:hAnsi="Calibri" w:cs="Calibri"/>
          <w:snapToGrid w:val="0"/>
          <w:szCs w:val="22"/>
        </w:rPr>
      </w:pPr>
      <w:r w:rsidRPr="003E7FE5">
        <w:rPr>
          <w:rFonts w:ascii="Calibri" w:hAnsi="Calibri" w:cs="Calibri"/>
          <w:snapToGrid w:val="0"/>
          <w:szCs w:val="22"/>
        </w:rPr>
        <w:t xml:space="preserve">porušení povinnosti </w:t>
      </w:r>
      <w:r w:rsidR="009A053E" w:rsidRPr="003E7FE5">
        <w:rPr>
          <w:rFonts w:ascii="Calibri" w:hAnsi="Calibri" w:cs="Calibri"/>
          <w:szCs w:val="22"/>
        </w:rPr>
        <w:t>Příkazník</w:t>
      </w:r>
      <w:r w:rsidR="00981FAE" w:rsidRPr="003E7FE5">
        <w:rPr>
          <w:rFonts w:ascii="Calibri" w:hAnsi="Calibri" w:cs="Calibri"/>
          <w:szCs w:val="22"/>
        </w:rPr>
        <w:t>a</w:t>
      </w:r>
      <w:r w:rsidR="009A053E" w:rsidRPr="003E7FE5">
        <w:rPr>
          <w:rFonts w:ascii="Calibri" w:hAnsi="Calibri" w:cs="Calibri"/>
          <w:szCs w:val="22"/>
        </w:rPr>
        <w:t xml:space="preserve"> </w:t>
      </w:r>
      <w:r w:rsidR="00F00B34" w:rsidRPr="003E7FE5">
        <w:rPr>
          <w:rFonts w:ascii="Calibri" w:hAnsi="Calibri" w:cs="Calibri"/>
          <w:snapToGrid w:val="0"/>
          <w:szCs w:val="22"/>
        </w:rPr>
        <w:t xml:space="preserve">předložit </w:t>
      </w:r>
      <w:r w:rsidR="009A053E" w:rsidRPr="003E7FE5">
        <w:rPr>
          <w:rFonts w:ascii="Calibri" w:hAnsi="Calibri" w:cs="Calibri"/>
          <w:snapToGrid w:val="0"/>
          <w:szCs w:val="22"/>
        </w:rPr>
        <w:t>Příkazci</w:t>
      </w:r>
      <w:r w:rsidRPr="003E7FE5">
        <w:rPr>
          <w:rFonts w:ascii="Calibri" w:hAnsi="Calibri" w:cs="Calibri"/>
          <w:snapToGrid w:val="0"/>
          <w:szCs w:val="22"/>
        </w:rPr>
        <w:t xml:space="preserve"> na jeho výzvu pojistnou smlouvu nebo pojistný certifikát</w:t>
      </w:r>
      <w:bookmarkEnd w:id="31"/>
      <w:r w:rsidR="00D32BF2" w:rsidRPr="003E7FE5">
        <w:rPr>
          <w:rFonts w:ascii="Calibri" w:hAnsi="Calibri" w:cs="Calibri"/>
          <w:snapToGrid w:val="0"/>
          <w:szCs w:val="22"/>
        </w:rPr>
        <w:t xml:space="preserve"> prokazující pojištění </w:t>
      </w:r>
      <w:r w:rsidR="009A053E" w:rsidRPr="003E7FE5">
        <w:rPr>
          <w:rFonts w:ascii="Calibri" w:hAnsi="Calibri" w:cs="Calibri"/>
          <w:snapToGrid w:val="0"/>
          <w:szCs w:val="22"/>
        </w:rPr>
        <w:t>Příkazníka</w:t>
      </w:r>
      <w:r w:rsidR="00D32BF2" w:rsidRPr="003E7FE5">
        <w:rPr>
          <w:rFonts w:ascii="Calibri" w:hAnsi="Calibri" w:cs="Calibri"/>
          <w:snapToGrid w:val="0"/>
          <w:szCs w:val="22"/>
        </w:rPr>
        <w:t xml:space="preserve"> </w:t>
      </w:r>
      <w:r w:rsidR="00F01F31" w:rsidRPr="003E7FE5">
        <w:rPr>
          <w:rFonts w:ascii="Calibri" w:hAnsi="Calibri" w:cs="Calibri"/>
          <w:snapToGrid w:val="0"/>
          <w:szCs w:val="22"/>
        </w:rPr>
        <w:t xml:space="preserve">dle čl. </w:t>
      </w:r>
      <w:r w:rsidR="00647C9A" w:rsidRPr="003E7FE5">
        <w:rPr>
          <w:rFonts w:ascii="Calibri" w:hAnsi="Calibri" w:cs="Calibri"/>
          <w:snapToGrid w:val="0"/>
          <w:szCs w:val="22"/>
        </w:rPr>
        <w:t xml:space="preserve">8 </w:t>
      </w:r>
      <w:r w:rsidR="009E3E50" w:rsidRPr="003E7FE5">
        <w:rPr>
          <w:rFonts w:ascii="Calibri" w:hAnsi="Calibri" w:cs="Calibri"/>
          <w:snapToGrid w:val="0"/>
          <w:szCs w:val="22"/>
        </w:rPr>
        <w:t>po dobu delší 14 dnů</w:t>
      </w:r>
      <w:r w:rsidR="00D32BF2" w:rsidRPr="003E7FE5">
        <w:rPr>
          <w:rFonts w:ascii="Calibri" w:hAnsi="Calibri" w:cs="Calibri"/>
          <w:snapToGrid w:val="0"/>
          <w:szCs w:val="22"/>
        </w:rPr>
        <w:t>.</w:t>
      </w:r>
    </w:p>
    <w:p w:rsidR="0091475B" w:rsidRDefault="0091539A">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Odstoupit od </w:t>
      </w:r>
      <w:r w:rsidR="002A1958" w:rsidRPr="003E7FE5">
        <w:rPr>
          <w:rFonts w:ascii="Calibri" w:hAnsi="Calibri" w:cs="Calibri"/>
          <w:szCs w:val="22"/>
        </w:rPr>
        <w:t xml:space="preserve">Prováděcí </w:t>
      </w:r>
      <w:r w:rsidRPr="003E7FE5">
        <w:rPr>
          <w:rFonts w:ascii="Calibri" w:hAnsi="Calibri" w:cs="Calibri"/>
          <w:szCs w:val="22"/>
        </w:rPr>
        <w:t xml:space="preserve">smlouvy </w:t>
      </w:r>
      <w:r w:rsidR="002A1958" w:rsidRPr="003E7FE5">
        <w:rPr>
          <w:rFonts w:ascii="Calibri" w:hAnsi="Calibri" w:cs="Calibri"/>
          <w:szCs w:val="22"/>
        </w:rPr>
        <w:t xml:space="preserve">či i Rámcové dohody </w:t>
      </w:r>
      <w:r w:rsidRPr="003E7FE5">
        <w:rPr>
          <w:rFonts w:ascii="Calibri" w:hAnsi="Calibri" w:cs="Calibri"/>
          <w:szCs w:val="22"/>
        </w:rPr>
        <w:t xml:space="preserve">je </w:t>
      </w:r>
      <w:r w:rsidR="009A053E" w:rsidRPr="003E7FE5">
        <w:rPr>
          <w:rFonts w:ascii="Calibri" w:hAnsi="Calibri" w:cs="Calibri"/>
          <w:szCs w:val="22"/>
        </w:rPr>
        <w:t>Příkazník</w:t>
      </w:r>
      <w:r w:rsidRPr="003E7FE5">
        <w:rPr>
          <w:rFonts w:ascii="Calibri" w:hAnsi="Calibri" w:cs="Calibri"/>
          <w:szCs w:val="22"/>
        </w:rPr>
        <w:t xml:space="preserve"> oprávněn v případ</w:t>
      </w:r>
      <w:r w:rsidR="00E65D94" w:rsidRPr="003E7FE5">
        <w:rPr>
          <w:rFonts w:ascii="Calibri" w:hAnsi="Calibri" w:cs="Calibri"/>
          <w:szCs w:val="22"/>
        </w:rPr>
        <w:t xml:space="preserve">ě podstatného porušení </w:t>
      </w:r>
      <w:r w:rsidR="00740154" w:rsidRPr="003E7FE5">
        <w:rPr>
          <w:rFonts w:ascii="Calibri" w:hAnsi="Calibri" w:cs="Calibri"/>
          <w:szCs w:val="22"/>
        </w:rPr>
        <w:t xml:space="preserve">Prováděcí smlouvy či i Rámcové dohody </w:t>
      </w:r>
      <w:r w:rsidR="009A053E" w:rsidRPr="003E7FE5">
        <w:rPr>
          <w:rFonts w:ascii="Calibri" w:hAnsi="Calibri" w:cs="Calibri"/>
          <w:szCs w:val="22"/>
        </w:rPr>
        <w:t>Příkazcem</w:t>
      </w:r>
      <w:r w:rsidRPr="003E7FE5">
        <w:rPr>
          <w:rFonts w:ascii="Calibri" w:hAnsi="Calibri" w:cs="Calibri"/>
          <w:szCs w:val="22"/>
        </w:rPr>
        <w:t>. Za</w:t>
      </w:r>
      <w:r w:rsidR="00FE326F" w:rsidRPr="003E7FE5">
        <w:rPr>
          <w:rFonts w:ascii="Calibri" w:hAnsi="Calibri" w:cs="Calibri"/>
          <w:szCs w:val="22"/>
        </w:rPr>
        <w:t> </w:t>
      </w:r>
      <w:r w:rsidRPr="003E7FE5">
        <w:rPr>
          <w:rFonts w:ascii="Calibri" w:hAnsi="Calibri" w:cs="Calibri"/>
          <w:szCs w:val="22"/>
        </w:rPr>
        <w:t>podsta</w:t>
      </w:r>
      <w:r w:rsidR="00E65D94" w:rsidRPr="003E7FE5">
        <w:rPr>
          <w:rFonts w:ascii="Calibri" w:hAnsi="Calibri" w:cs="Calibri"/>
          <w:szCs w:val="22"/>
        </w:rPr>
        <w:t xml:space="preserve">tné porušení </w:t>
      </w:r>
      <w:r w:rsidR="00740154" w:rsidRPr="003E7FE5">
        <w:rPr>
          <w:rFonts w:ascii="Calibri" w:hAnsi="Calibri" w:cs="Calibri"/>
          <w:szCs w:val="22"/>
        </w:rPr>
        <w:t xml:space="preserve">Prováděcí smlouvy či i Rámcové dohody </w:t>
      </w:r>
      <w:r w:rsidR="00E65D94" w:rsidRPr="003E7FE5">
        <w:rPr>
          <w:rFonts w:ascii="Calibri" w:hAnsi="Calibri" w:cs="Calibri"/>
          <w:szCs w:val="22"/>
        </w:rPr>
        <w:t xml:space="preserve">na straně </w:t>
      </w:r>
      <w:r w:rsidR="009A053E" w:rsidRPr="003E7FE5">
        <w:rPr>
          <w:rFonts w:ascii="Calibri" w:hAnsi="Calibri" w:cs="Calibri"/>
          <w:szCs w:val="22"/>
        </w:rPr>
        <w:t>Příkazce</w:t>
      </w:r>
      <w:r w:rsidRPr="003E7FE5">
        <w:rPr>
          <w:rFonts w:ascii="Calibri" w:hAnsi="Calibri" w:cs="Calibri"/>
          <w:szCs w:val="22"/>
        </w:rPr>
        <w:t xml:space="preserve"> se považuje zejména prodlení </w:t>
      </w:r>
      <w:r w:rsidR="009A053E" w:rsidRPr="003E7FE5">
        <w:rPr>
          <w:rFonts w:ascii="Calibri" w:hAnsi="Calibri" w:cs="Calibri"/>
          <w:szCs w:val="22"/>
        </w:rPr>
        <w:t>Příkazce</w:t>
      </w:r>
      <w:r w:rsidRPr="003E7FE5">
        <w:rPr>
          <w:rFonts w:ascii="Calibri" w:hAnsi="Calibri" w:cs="Calibri"/>
          <w:szCs w:val="22"/>
        </w:rPr>
        <w:t xml:space="preserve"> s úhradou </w:t>
      </w:r>
      <w:r w:rsidR="00F976D2" w:rsidRPr="003E7FE5">
        <w:rPr>
          <w:rFonts w:ascii="Calibri" w:hAnsi="Calibri" w:cs="Calibri"/>
          <w:szCs w:val="22"/>
        </w:rPr>
        <w:t>oprá</w:t>
      </w:r>
      <w:r w:rsidR="00C4749C" w:rsidRPr="003E7FE5">
        <w:rPr>
          <w:rFonts w:ascii="Calibri" w:hAnsi="Calibri" w:cs="Calibri"/>
          <w:szCs w:val="22"/>
        </w:rPr>
        <w:t xml:space="preserve">vněně </w:t>
      </w:r>
      <w:r w:rsidRPr="003E7FE5">
        <w:rPr>
          <w:rFonts w:ascii="Calibri" w:hAnsi="Calibri" w:cs="Calibri"/>
          <w:szCs w:val="22"/>
        </w:rPr>
        <w:t xml:space="preserve">vystavené faktury </w:t>
      </w:r>
      <w:r w:rsidR="00F976D2" w:rsidRPr="003E7FE5">
        <w:rPr>
          <w:rFonts w:ascii="Calibri" w:hAnsi="Calibri" w:cs="Calibri"/>
          <w:szCs w:val="22"/>
        </w:rPr>
        <w:t xml:space="preserve">po dobu </w:t>
      </w:r>
      <w:r w:rsidRPr="003E7FE5">
        <w:rPr>
          <w:rFonts w:ascii="Calibri" w:hAnsi="Calibri" w:cs="Calibri"/>
          <w:szCs w:val="22"/>
        </w:rPr>
        <w:t>delší než 90 dnů.</w:t>
      </w:r>
    </w:p>
    <w:p w:rsidR="0091475B" w:rsidRDefault="0091539A">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Odstoupení musí mít </w:t>
      </w:r>
      <w:r w:rsidR="00C9216B" w:rsidRPr="003E7FE5">
        <w:rPr>
          <w:rFonts w:ascii="Calibri" w:hAnsi="Calibri" w:cs="Calibri"/>
          <w:szCs w:val="22"/>
        </w:rPr>
        <w:t xml:space="preserve">písemnou </w:t>
      </w:r>
      <w:r w:rsidRPr="003E7FE5">
        <w:rPr>
          <w:rFonts w:ascii="Calibri" w:hAnsi="Calibri" w:cs="Calibri"/>
          <w:szCs w:val="22"/>
        </w:rPr>
        <w:t xml:space="preserve">formu s tím, že je účinné od jeho doručení druhé smluvní straně. </w:t>
      </w:r>
    </w:p>
    <w:p w:rsidR="0091475B" w:rsidRDefault="0091539A">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bookmarkStart w:id="32" w:name="_Hlk496131402"/>
      <w:r w:rsidRPr="003E7FE5">
        <w:rPr>
          <w:rFonts w:ascii="Calibri" w:hAnsi="Calibri" w:cs="Calibri"/>
          <w:szCs w:val="22"/>
        </w:rPr>
        <w:t xml:space="preserve">Odstoupením od </w:t>
      </w:r>
      <w:r w:rsidR="00E02B3E" w:rsidRPr="003E7FE5">
        <w:rPr>
          <w:rFonts w:ascii="Calibri" w:hAnsi="Calibri" w:cs="Calibri"/>
          <w:szCs w:val="22"/>
        </w:rPr>
        <w:t xml:space="preserve">Prováděcí </w:t>
      </w:r>
      <w:r w:rsidRPr="003E7FE5">
        <w:rPr>
          <w:rFonts w:ascii="Calibri" w:hAnsi="Calibri" w:cs="Calibri"/>
          <w:szCs w:val="22"/>
        </w:rPr>
        <w:t xml:space="preserve">smlouvy </w:t>
      </w:r>
      <w:r w:rsidR="00E02B3E" w:rsidRPr="003E7FE5">
        <w:rPr>
          <w:rFonts w:ascii="Calibri" w:hAnsi="Calibri" w:cs="Calibri"/>
          <w:szCs w:val="22"/>
        </w:rPr>
        <w:t xml:space="preserve">či i Rámcové dohody </w:t>
      </w:r>
      <w:r w:rsidRPr="003E7FE5">
        <w:rPr>
          <w:rFonts w:ascii="Calibri" w:hAnsi="Calibri" w:cs="Calibri"/>
          <w:szCs w:val="22"/>
        </w:rPr>
        <w:t>není dotčeno právo oprávněné strany na zaplacení smluvní pokuty ani na náhradu škody. Toto ustanovení zavazuje strany i po odstoupení.</w:t>
      </w:r>
    </w:p>
    <w:bookmarkEnd w:id="32"/>
    <w:p w:rsidR="0091475B" w:rsidRDefault="00DC4BDC">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Uplynutí doby trvání Rámcové </w:t>
      </w:r>
      <w:r w:rsidR="004D6F61" w:rsidRPr="003E7FE5">
        <w:rPr>
          <w:rFonts w:ascii="Calibri" w:hAnsi="Calibri" w:cs="Calibri"/>
          <w:szCs w:val="22"/>
        </w:rPr>
        <w:t xml:space="preserve">dohody </w:t>
      </w:r>
      <w:r w:rsidRPr="003E7FE5">
        <w:rPr>
          <w:rFonts w:ascii="Calibri" w:hAnsi="Calibri" w:cs="Calibri"/>
          <w:szCs w:val="22"/>
        </w:rPr>
        <w:t xml:space="preserve">či předčasné ukončení Rámcové </w:t>
      </w:r>
      <w:r w:rsidR="004D6F61" w:rsidRPr="003E7FE5">
        <w:rPr>
          <w:rFonts w:ascii="Calibri" w:hAnsi="Calibri" w:cs="Calibri"/>
          <w:szCs w:val="22"/>
        </w:rPr>
        <w:t xml:space="preserve">dohody </w:t>
      </w:r>
      <w:r w:rsidRPr="003E7FE5">
        <w:rPr>
          <w:rFonts w:ascii="Calibri" w:hAnsi="Calibri" w:cs="Calibri"/>
          <w:szCs w:val="22"/>
        </w:rPr>
        <w:t>nemá vliv na</w:t>
      </w:r>
      <w:r w:rsidR="006A1E05">
        <w:rPr>
          <w:rFonts w:ascii="Calibri" w:hAnsi="Calibri" w:cs="Calibri"/>
          <w:szCs w:val="22"/>
        </w:rPr>
        <w:t> </w:t>
      </w:r>
      <w:r w:rsidRPr="003E7FE5">
        <w:rPr>
          <w:rFonts w:ascii="Calibri" w:hAnsi="Calibri" w:cs="Calibri"/>
          <w:szCs w:val="22"/>
        </w:rPr>
        <w:t xml:space="preserve">platnost a účinnost dosud nesplněných </w:t>
      </w:r>
      <w:r w:rsidR="0009595E" w:rsidRPr="003E7FE5">
        <w:rPr>
          <w:rFonts w:ascii="Calibri" w:hAnsi="Calibri" w:cs="Calibri"/>
          <w:szCs w:val="22"/>
        </w:rPr>
        <w:t xml:space="preserve">Prováděcích </w:t>
      </w:r>
      <w:r w:rsidR="00182A1C" w:rsidRPr="003E7FE5">
        <w:rPr>
          <w:rFonts w:ascii="Calibri" w:hAnsi="Calibri" w:cs="Calibri"/>
          <w:szCs w:val="22"/>
        </w:rPr>
        <w:t>smluv, a to ani</w:t>
      </w:r>
      <w:r w:rsidRPr="003E7FE5">
        <w:rPr>
          <w:rFonts w:ascii="Calibri" w:hAnsi="Calibri" w:cs="Calibri"/>
          <w:szCs w:val="22"/>
        </w:rPr>
        <w:t xml:space="preserve"> </w:t>
      </w:r>
      <w:r w:rsidR="0009595E" w:rsidRPr="003E7FE5">
        <w:rPr>
          <w:rFonts w:ascii="Calibri" w:hAnsi="Calibri" w:cs="Calibri"/>
          <w:szCs w:val="22"/>
        </w:rPr>
        <w:t xml:space="preserve">Prováděcích </w:t>
      </w:r>
      <w:r w:rsidRPr="003E7FE5">
        <w:rPr>
          <w:rFonts w:ascii="Calibri" w:hAnsi="Calibri" w:cs="Calibri"/>
          <w:szCs w:val="22"/>
        </w:rPr>
        <w:t xml:space="preserve">smluv uzavřených v průběhu výpovědní </w:t>
      </w:r>
      <w:r w:rsidR="004D6F61" w:rsidRPr="003E7FE5">
        <w:rPr>
          <w:rFonts w:ascii="Calibri" w:hAnsi="Calibri" w:cs="Calibri"/>
          <w:szCs w:val="22"/>
        </w:rPr>
        <w:t>doby</w:t>
      </w:r>
      <w:r w:rsidRPr="003E7FE5">
        <w:rPr>
          <w:rFonts w:ascii="Calibri" w:hAnsi="Calibri" w:cs="Calibri"/>
          <w:szCs w:val="22"/>
        </w:rPr>
        <w:t xml:space="preserve">. Práva a povinnosti z takto uzavřených </w:t>
      </w:r>
      <w:r w:rsidR="0009595E" w:rsidRPr="003E7FE5">
        <w:rPr>
          <w:rFonts w:ascii="Calibri" w:hAnsi="Calibri" w:cs="Calibri"/>
          <w:szCs w:val="22"/>
        </w:rPr>
        <w:t xml:space="preserve">Prováděcích </w:t>
      </w:r>
      <w:r w:rsidRPr="003E7FE5">
        <w:rPr>
          <w:rFonts w:ascii="Calibri" w:hAnsi="Calibri" w:cs="Calibri"/>
          <w:szCs w:val="22"/>
        </w:rPr>
        <w:t xml:space="preserve">smluv se budou i nadále řídit Rámcovou </w:t>
      </w:r>
      <w:r w:rsidR="00182A1C" w:rsidRPr="003E7FE5">
        <w:rPr>
          <w:rFonts w:ascii="Calibri" w:hAnsi="Calibri" w:cs="Calibri"/>
          <w:szCs w:val="22"/>
        </w:rPr>
        <w:t>dohodou.</w:t>
      </w:r>
    </w:p>
    <w:p w:rsidR="0091475B" w:rsidRDefault="0091475B">
      <w:pPr>
        <w:keepNext/>
        <w:widowControl w:val="0"/>
        <w:tabs>
          <w:tab w:val="num" w:pos="709"/>
        </w:tabs>
        <w:suppressAutoHyphens/>
        <w:autoSpaceDE w:val="0"/>
        <w:autoSpaceDN w:val="0"/>
        <w:adjustRightInd w:val="0"/>
        <w:spacing w:after="120" w:line="264" w:lineRule="auto"/>
        <w:rPr>
          <w:rFonts w:ascii="Calibri" w:hAnsi="Calibri" w:cs="Calibri"/>
          <w:szCs w:val="22"/>
        </w:rPr>
      </w:pPr>
    </w:p>
    <w:p w:rsidR="0091475B" w:rsidRDefault="00D32BF2">
      <w:pPr>
        <w:pStyle w:val="Nadpis5"/>
        <w:widowControl w:val="0"/>
        <w:numPr>
          <w:ilvl w:val="0"/>
          <w:numId w:val="14"/>
        </w:numPr>
        <w:tabs>
          <w:tab w:val="left" w:pos="3969"/>
        </w:tabs>
        <w:suppressAutoHyphens/>
        <w:spacing w:after="120" w:line="264" w:lineRule="auto"/>
        <w:ind w:hanging="720"/>
        <w:jc w:val="center"/>
        <w:rPr>
          <w:rFonts w:ascii="Calibri" w:hAnsi="Calibri" w:cs="Calibri"/>
          <w:sz w:val="22"/>
          <w:szCs w:val="22"/>
        </w:rPr>
      </w:pPr>
      <w:r w:rsidRPr="003E7FE5">
        <w:rPr>
          <w:rFonts w:ascii="Calibri" w:hAnsi="Calibri" w:cs="Calibri"/>
          <w:sz w:val="22"/>
          <w:szCs w:val="22"/>
        </w:rPr>
        <w:t>Cena</w:t>
      </w:r>
    </w:p>
    <w:p w:rsidR="0091475B" w:rsidRDefault="00647C9A">
      <w:pPr>
        <w:keepNext/>
        <w:widowControl w:val="0"/>
        <w:numPr>
          <w:ilvl w:val="1"/>
          <w:numId w:val="14"/>
        </w:numPr>
        <w:tabs>
          <w:tab w:val="clear" w:pos="1080"/>
          <w:tab w:val="num" w:pos="709"/>
        </w:tabs>
        <w:suppressAutoHyphens/>
        <w:autoSpaceDE w:val="0"/>
        <w:autoSpaceDN w:val="0"/>
        <w:adjustRightInd w:val="0"/>
        <w:spacing w:after="120" w:line="264" w:lineRule="auto"/>
        <w:ind w:left="720" w:hanging="709"/>
        <w:rPr>
          <w:rFonts w:ascii="Calibri" w:hAnsi="Calibri" w:cs="Calibri"/>
          <w:szCs w:val="22"/>
        </w:rPr>
      </w:pPr>
      <w:r w:rsidRPr="003E7FE5">
        <w:rPr>
          <w:rFonts w:ascii="Calibri" w:hAnsi="Calibri" w:cs="Calibri"/>
          <w:szCs w:val="22"/>
        </w:rPr>
        <w:t>C</w:t>
      </w:r>
      <w:r w:rsidR="00790895" w:rsidRPr="003E7FE5">
        <w:rPr>
          <w:rFonts w:ascii="Calibri" w:hAnsi="Calibri" w:cs="Calibri"/>
          <w:szCs w:val="22"/>
        </w:rPr>
        <w:t xml:space="preserve">eny uvedené v příloze č. </w:t>
      </w:r>
      <w:r w:rsidR="0010068C" w:rsidRPr="003E7FE5">
        <w:rPr>
          <w:rFonts w:ascii="Calibri" w:hAnsi="Calibri" w:cs="Calibri"/>
          <w:szCs w:val="22"/>
        </w:rPr>
        <w:t xml:space="preserve">2 </w:t>
      </w:r>
      <w:r w:rsidR="00790895" w:rsidRPr="003E7FE5">
        <w:rPr>
          <w:rFonts w:ascii="Calibri" w:hAnsi="Calibri" w:cs="Calibri"/>
          <w:szCs w:val="22"/>
        </w:rPr>
        <w:t xml:space="preserve">této Rámcové dohody jsou </w:t>
      </w:r>
      <w:r w:rsidR="00614509" w:rsidRPr="003E7FE5">
        <w:rPr>
          <w:rFonts w:ascii="Calibri" w:hAnsi="Calibri" w:cs="Calibri"/>
          <w:szCs w:val="22"/>
        </w:rPr>
        <w:t xml:space="preserve">maximální </w:t>
      </w:r>
      <w:r w:rsidR="00790895" w:rsidRPr="003E7FE5">
        <w:rPr>
          <w:rFonts w:ascii="Calibri" w:hAnsi="Calibri" w:cs="Calibri"/>
          <w:szCs w:val="22"/>
        </w:rPr>
        <w:t xml:space="preserve">a nesmí být </w:t>
      </w:r>
      <w:r w:rsidR="00400064">
        <w:rPr>
          <w:rFonts w:ascii="Calibri" w:hAnsi="Calibri" w:cs="Calibri"/>
          <w:szCs w:val="22"/>
        </w:rPr>
        <w:t>v Prováděcí smlouvě překročeny</w:t>
      </w:r>
      <w:r w:rsidR="00790895" w:rsidRPr="003E7FE5">
        <w:rPr>
          <w:rFonts w:ascii="Calibri" w:hAnsi="Calibri" w:cs="Calibri"/>
          <w:szCs w:val="22"/>
        </w:rPr>
        <w:t>.</w:t>
      </w:r>
      <w:r w:rsidR="00CA6ED6" w:rsidRPr="003E7FE5">
        <w:rPr>
          <w:rFonts w:ascii="Calibri" w:hAnsi="Calibri" w:cs="Calibri"/>
          <w:szCs w:val="22"/>
        </w:rPr>
        <w:t xml:space="preserve"> </w:t>
      </w:r>
    </w:p>
    <w:p w:rsidR="0091475B" w:rsidRDefault="0091475B">
      <w:pPr>
        <w:keepNext/>
        <w:widowControl w:val="0"/>
        <w:suppressAutoHyphens/>
        <w:autoSpaceDE w:val="0"/>
        <w:autoSpaceDN w:val="0"/>
        <w:adjustRightInd w:val="0"/>
        <w:spacing w:after="120" w:line="264" w:lineRule="auto"/>
        <w:ind w:left="720"/>
        <w:rPr>
          <w:rFonts w:ascii="Calibri" w:hAnsi="Calibri" w:cs="Calibri"/>
          <w:szCs w:val="22"/>
        </w:rPr>
      </w:pPr>
    </w:p>
    <w:p w:rsidR="0091475B" w:rsidRDefault="0000451D">
      <w:pPr>
        <w:pStyle w:val="Nadpis5"/>
        <w:widowControl w:val="0"/>
        <w:numPr>
          <w:ilvl w:val="0"/>
          <w:numId w:val="14"/>
        </w:numPr>
        <w:suppressAutoHyphens/>
        <w:spacing w:after="120" w:line="264" w:lineRule="auto"/>
        <w:ind w:hanging="720"/>
        <w:jc w:val="center"/>
        <w:rPr>
          <w:rFonts w:ascii="Calibri" w:hAnsi="Calibri" w:cs="Calibri"/>
          <w:sz w:val="22"/>
          <w:szCs w:val="22"/>
        </w:rPr>
      </w:pPr>
      <w:r w:rsidRPr="003E7FE5">
        <w:rPr>
          <w:rFonts w:ascii="Calibri" w:hAnsi="Calibri" w:cs="Calibri"/>
          <w:sz w:val="22"/>
          <w:szCs w:val="22"/>
        </w:rPr>
        <w:t>Platební podmínky</w:t>
      </w:r>
    </w:p>
    <w:p w:rsidR="0091475B" w:rsidRDefault="0000451D">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bookmarkStart w:id="33" w:name="_Ref496194812"/>
      <w:r w:rsidRPr="003E7FE5">
        <w:rPr>
          <w:rFonts w:ascii="Calibri" w:hAnsi="Calibri" w:cs="Calibri"/>
          <w:szCs w:val="22"/>
        </w:rPr>
        <w:t xml:space="preserve">Cena za poskytnutí plnění </w:t>
      </w:r>
      <w:r w:rsidR="009A053E" w:rsidRPr="003E7FE5">
        <w:rPr>
          <w:rFonts w:ascii="Calibri" w:hAnsi="Calibri" w:cs="Calibri"/>
          <w:szCs w:val="22"/>
        </w:rPr>
        <w:t>Příkazníka</w:t>
      </w:r>
      <w:r w:rsidRPr="003E7FE5">
        <w:rPr>
          <w:rFonts w:ascii="Calibri" w:hAnsi="Calibri" w:cs="Calibri"/>
          <w:szCs w:val="22"/>
        </w:rPr>
        <w:t xml:space="preserve"> dle </w:t>
      </w:r>
      <w:r w:rsidR="00AC421A" w:rsidRPr="003E7FE5">
        <w:rPr>
          <w:rFonts w:ascii="Calibri" w:hAnsi="Calibri" w:cs="Calibri"/>
          <w:szCs w:val="22"/>
        </w:rPr>
        <w:t>jednotlivých Prováděcích smluv</w:t>
      </w:r>
      <w:r w:rsidRPr="003E7FE5">
        <w:rPr>
          <w:rFonts w:ascii="Calibri" w:hAnsi="Calibri" w:cs="Calibri"/>
          <w:szCs w:val="22"/>
        </w:rPr>
        <w:t xml:space="preserve"> bude hrazena </w:t>
      </w:r>
      <w:r w:rsidR="007C0D1D" w:rsidRPr="003E7FE5">
        <w:rPr>
          <w:rFonts w:ascii="Calibri" w:hAnsi="Calibri" w:cs="Calibri"/>
          <w:szCs w:val="22"/>
        </w:rPr>
        <w:t>na</w:t>
      </w:r>
      <w:r w:rsidR="006A1E05">
        <w:rPr>
          <w:rFonts w:ascii="Calibri" w:hAnsi="Calibri" w:cs="Calibri"/>
          <w:szCs w:val="22"/>
        </w:rPr>
        <w:t> </w:t>
      </w:r>
      <w:r w:rsidR="007C0D1D" w:rsidRPr="003E7FE5">
        <w:rPr>
          <w:rFonts w:ascii="Calibri" w:hAnsi="Calibri" w:cs="Calibri"/>
          <w:szCs w:val="22"/>
        </w:rPr>
        <w:t xml:space="preserve">základě </w:t>
      </w:r>
      <w:r w:rsidRPr="003E7FE5">
        <w:rPr>
          <w:rFonts w:ascii="Calibri" w:hAnsi="Calibri" w:cs="Calibri"/>
          <w:szCs w:val="22"/>
        </w:rPr>
        <w:t>daňový</w:t>
      </w:r>
      <w:r w:rsidR="007C0D1D" w:rsidRPr="003E7FE5">
        <w:rPr>
          <w:rFonts w:ascii="Calibri" w:hAnsi="Calibri" w:cs="Calibri"/>
          <w:szCs w:val="22"/>
        </w:rPr>
        <w:t>ch</w:t>
      </w:r>
      <w:r w:rsidRPr="003E7FE5">
        <w:rPr>
          <w:rFonts w:ascii="Calibri" w:hAnsi="Calibri" w:cs="Calibri"/>
          <w:szCs w:val="22"/>
        </w:rPr>
        <w:t xml:space="preserve"> doklad</w:t>
      </w:r>
      <w:r w:rsidR="007C0D1D" w:rsidRPr="003E7FE5">
        <w:rPr>
          <w:rFonts w:ascii="Calibri" w:hAnsi="Calibri" w:cs="Calibri"/>
          <w:szCs w:val="22"/>
        </w:rPr>
        <w:t>ů</w:t>
      </w:r>
      <w:r w:rsidRPr="003E7FE5">
        <w:rPr>
          <w:rFonts w:ascii="Calibri" w:hAnsi="Calibri" w:cs="Calibri"/>
          <w:szCs w:val="22"/>
        </w:rPr>
        <w:t xml:space="preserve"> – faktur</w:t>
      </w:r>
      <w:r w:rsidR="007C0D1D" w:rsidRPr="003E7FE5">
        <w:rPr>
          <w:rFonts w:ascii="Calibri" w:hAnsi="Calibri" w:cs="Calibri"/>
          <w:szCs w:val="22"/>
        </w:rPr>
        <w:t>.</w:t>
      </w:r>
      <w:r w:rsidR="00400064">
        <w:rPr>
          <w:rFonts w:ascii="Calibri" w:hAnsi="Calibri" w:cs="Calibri"/>
          <w:szCs w:val="22"/>
        </w:rPr>
        <w:t xml:space="preserve"> Příkazník je oprávněn fakturu vystavit po ukončení právní přípravy a komplexní administrace zadávacího řízení na Dílčí veřejnou zakázku.</w:t>
      </w:r>
    </w:p>
    <w:p w:rsidR="0091475B" w:rsidRDefault="0000451D">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Splatnost faktur se sjednává lhůtou 30 dnů od jejich doručení </w:t>
      </w:r>
      <w:r w:rsidR="009A053E" w:rsidRPr="003E7FE5">
        <w:rPr>
          <w:rFonts w:ascii="Calibri" w:hAnsi="Calibri" w:cs="Calibri"/>
          <w:szCs w:val="22"/>
        </w:rPr>
        <w:t>Příkazci</w:t>
      </w:r>
      <w:r w:rsidRPr="003E7FE5">
        <w:rPr>
          <w:rFonts w:ascii="Calibri" w:hAnsi="Calibri" w:cs="Calibri"/>
          <w:szCs w:val="22"/>
        </w:rPr>
        <w:t xml:space="preserve">. </w:t>
      </w:r>
      <w:r w:rsidR="00993326" w:rsidRPr="003E7FE5">
        <w:rPr>
          <w:rFonts w:ascii="Calibri" w:hAnsi="Calibri" w:cs="Calibri"/>
          <w:szCs w:val="22"/>
        </w:rPr>
        <w:t xml:space="preserve">Faktury budou doručovány elektronicky na adresu </w:t>
      </w:r>
      <w:hyperlink r:id="rId8" w:history="1">
        <w:r w:rsidR="00122406" w:rsidRPr="00122406">
          <w:rPr>
            <w:rStyle w:val="Hypertextovodkaz"/>
            <w:rFonts w:ascii="Calibri" w:hAnsi="Calibri" w:cs="Calibri"/>
            <w:szCs w:val="22"/>
          </w:rPr>
          <w:t>info@cejiza.cz</w:t>
        </w:r>
      </w:hyperlink>
      <w:r w:rsidR="00122406" w:rsidRPr="00122406">
        <w:rPr>
          <w:rFonts w:ascii="Calibri" w:hAnsi="Calibri" w:cs="Calibri"/>
          <w:szCs w:val="22"/>
        </w:rPr>
        <w:t xml:space="preserve"> , </w:t>
      </w:r>
      <w:r w:rsidR="00AA5C23" w:rsidRPr="00122406">
        <w:rPr>
          <w:rFonts w:ascii="Calibri" w:hAnsi="Calibri" w:cs="Calibri"/>
          <w:szCs w:val="22"/>
        </w:rPr>
        <w:t>popřípadě</w:t>
      </w:r>
      <w:r w:rsidR="00AA5C23" w:rsidRPr="003E7FE5">
        <w:rPr>
          <w:rFonts w:ascii="Calibri" w:hAnsi="Calibri" w:cs="Calibri"/>
          <w:szCs w:val="22"/>
        </w:rPr>
        <w:t xml:space="preserve"> jinou adresu sdělenou </w:t>
      </w:r>
      <w:r w:rsidR="009A053E" w:rsidRPr="003E7FE5">
        <w:rPr>
          <w:rFonts w:ascii="Calibri" w:hAnsi="Calibri" w:cs="Calibri"/>
          <w:szCs w:val="22"/>
        </w:rPr>
        <w:t>Příkazcem</w:t>
      </w:r>
      <w:r w:rsidR="00993326" w:rsidRPr="003E7FE5">
        <w:rPr>
          <w:rFonts w:ascii="Calibri" w:hAnsi="Calibri" w:cs="Calibri"/>
          <w:szCs w:val="22"/>
        </w:rPr>
        <w:t>.</w:t>
      </w:r>
    </w:p>
    <w:p w:rsidR="0091475B" w:rsidRDefault="0000451D">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Daňový doklad – faktura musí obsahovat veškeré náležitosti daňového dokladu stanovené v zákoně č. 235/2004 Sb., o dani z přidané hodnoty, ve znění pozdějších předpisů, a § 435</w:t>
      </w:r>
      <w:r w:rsidR="009A053E" w:rsidRPr="003E7FE5">
        <w:rPr>
          <w:rFonts w:ascii="Calibri" w:hAnsi="Calibri" w:cs="Calibri"/>
          <w:szCs w:val="22"/>
        </w:rPr>
        <w:t xml:space="preserve"> </w:t>
      </w:r>
      <w:r w:rsidR="00FE326F" w:rsidRPr="003E7FE5">
        <w:rPr>
          <w:rFonts w:ascii="Calibri" w:hAnsi="Calibri" w:cs="Calibri"/>
          <w:szCs w:val="22"/>
        </w:rPr>
        <w:t>OZ</w:t>
      </w:r>
      <w:r w:rsidRPr="003E7FE5">
        <w:rPr>
          <w:rFonts w:ascii="Calibri" w:hAnsi="Calibri" w:cs="Calibri"/>
          <w:szCs w:val="22"/>
        </w:rPr>
        <w:t xml:space="preserve">. Přílohou faktury bude kopie protokolu o převzetí </w:t>
      </w:r>
      <w:r w:rsidR="009A053E" w:rsidRPr="003E7FE5">
        <w:rPr>
          <w:rFonts w:ascii="Calibri" w:hAnsi="Calibri" w:cs="Calibri"/>
          <w:szCs w:val="22"/>
        </w:rPr>
        <w:t xml:space="preserve">fakturovaného </w:t>
      </w:r>
      <w:r w:rsidRPr="003E7FE5">
        <w:rPr>
          <w:rFonts w:ascii="Calibri" w:hAnsi="Calibri" w:cs="Calibri"/>
          <w:szCs w:val="22"/>
        </w:rPr>
        <w:t xml:space="preserve">plnění </w:t>
      </w:r>
      <w:r w:rsidR="009A053E" w:rsidRPr="003E7FE5">
        <w:rPr>
          <w:rFonts w:ascii="Calibri" w:hAnsi="Calibri" w:cs="Calibri"/>
          <w:szCs w:val="22"/>
        </w:rPr>
        <w:t>Příkazcem</w:t>
      </w:r>
      <w:r w:rsidRPr="003E7FE5">
        <w:rPr>
          <w:rFonts w:ascii="Calibri" w:hAnsi="Calibri" w:cs="Calibri"/>
          <w:szCs w:val="22"/>
        </w:rPr>
        <w:t>.</w:t>
      </w:r>
    </w:p>
    <w:p w:rsidR="0091475B" w:rsidRDefault="00244F8B">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Příkazce</w:t>
      </w:r>
      <w:r w:rsidR="0000451D" w:rsidRPr="003E7FE5">
        <w:rPr>
          <w:rFonts w:ascii="Calibri" w:hAnsi="Calibri" w:cs="Calibri"/>
          <w:szCs w:val="22"/>
        </w:rPr>
        <w:t xml:space="preserve"> je oprávněn před uplynutím lhůty splatnosti vrátit </w:t>
      </w:r>
      <w:r w:rsidR="009A053E" w:rsidRPr="003E7FE5">
        <w:rPr>
          <w:rFonts w:ascii="Calibri" w:hAnsi="Calibri" w:cs="Calibri"/>
          <w:szCs w:val="22"/>
        </w:rPr>
        <w:t>Příkazníkovi</w:t>
      </w:r>
      <w:r w:rsidR="0000451D" w:rsidRPr="003E7FE5">
        <w:rPr>
          <w:rFonts w:ascii="Calibri" w:hAnsi="Calibri" w:cs="Calibri"/>
          <w:szCs w:val="22"/>
        </w:rPr>
        <w:t xml:space="preserve"> fakturu, která neobsahuje požadované náležitosti, nebo obsahuje nesprávné údaje nebo nesprávný výpočet poměrné části ceny plnění, kterou má </w:t>
      </w:r>
      <w:r w:rsidRPr="003E7FE5">
        <w:rPr>
          <w:rFonts w:ascii="Calibri" w:hAnsi="Calibri" w:cs="Calibri"/>
          <w:szCs w:val="22"/>
        </w:rPr>
        <w:t>Příkazce</w:t>
      </w:r>
      <w:r w:rsidR="0000451D" w:rsidRPr="003E7FE5">
        <w:rPr>
          <w:rFonts w:ascii="Calibri" w:hAnsi="Calibri" w:cs="Calibri"/>
          <w:szCs w:val="22"/>
        </w:rPr>
        <w:t xml:space="preserve"> uhradit. Oprávněným vrácením faktury přestává běžet lhůta její splatnosti. </w:t>
      </w:r>
      <w:r w:rsidR="00A62B55" w:rsidRPr="003E7FE5">
        <w:rPr>
          <w:rFonts w:ascii="Calibri" w:hAnsi="Calibri" w:cs="Calibri"/>
          <w:szCs w:val="22"/>
        </w:rPr>
        <w:t>Příkazce</w:t>
      </w:r>
      <w:r w:rsidR="0000451D" w:rsidRPr="003E7FE5">
        <w:rPr>
          <w:rFonts w:ascii="Calibri" w:hAnsi="Calibri" w:cs="Calibri"/>
          <w:szCs w:val="22"/>
        </w:rPr>
        <w:t xml:space="preserve"> vystaví novou fakturu se správnými údaji a dnem jejího doručení </w:t>
      </w:r>
      <w:r w:rsidR="009A053E" w:rsidRPr="003E7FE5">
        <w:rPr>
          <w:rFonts w:ascii="Calibri" w:hAnsi="Calibri" w:cs="Calibri"/>
          <w:szCs w:val="22"/>
        </w:rPr>
        <w:t>Příkazníkovi</w:t>
      </w:r>
      <w:r w:rsidR="0000451D" w:rsidRPr="003E7FE5">
        <w:rPr>
          <w:rFonts w:ascii="Calibri" w:hAnsi="Calibri" w:cs="Calibri"/>
          <w:szCs w:val="22"/>
        </w:rPr>
        <w:t xml:space="preserve"> začíná běžet nová třicetidenní lhůta splatnosti.</w:t>
      </w:r>
    </w:p>
    <w:p w:rsidR="0091475B" w:rsidRDefault="00244F8B">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Příkazce</w:t>
      </w:r>
      <w:r w:rsidR="0000451D" w:rsidRPr="003E7FE5">
        <w:rPr>
          <w:rFonts w:ascii="Calibri" w:hAnsi="Calibri" w:cs="Calibri"/>
          <w:szCs w:val="22"/>
        </w:rPr>
        <w:t xml:space="preserve"> neposkytuje zálohy.</w:t>
      </w:r>
    </w:p>
    <w:p w:rsidR="0091475B" w:rsidRDefault="0000451D">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 xml:space="preserve">Platby vč. DPH dle této </w:t>
      </w:r>
      <w:r w:rsidR="00F93601" w:rsidRPr="003E7FE5">
        <w:rPr>
          <w:rFonts w:ascii="Calibri" w:hAnsi="Calibri" w:cs="Calibri"/>
          <w:szCs w:val="22"/>
        </w:rPr>
        <w:t xml:space="preserve">dohody </w:t>
      </w:r>
      <w:r w:rsidRPr="003E7FE5">
        <w:rPr>
          <w:rFonts w:ascii="Calibri" w:hAnsi="Calibri" w:cs="Calibri"/>
          <w:szCs w:val="22"/>
        </w:rPr>
        <w:t xml:space="preserve">budou hrazeny v korunách českých, a to bezhotovostním převodem na účet </w:t>
      </w:r>
      <w:r w:rsidR="009A053E" w:rsidRPr="003E7FE5">
        <w:rPr>
          <w:rFonts w:ascii="Calibri" w:hAnsi="Calibri" w:cs="Calibri"/>
          <w:szCs w:val="22"/>
        </w:rPr>
        <w:t>Příkazníka</w:t>
      </w:r>
      <w:r w:rsidRPr="003E7FE5">
        <w:rPr>
          <w:rFonts w:ascii="Calibri" w:hAnsi="Calibri" w:cs="Calibri"/>
          <w:szCs w:val="22"/>
        </w:rPr>
        <w:t xml:space="preserve">. Cena za poskytnutí plnění či jeho části se považuje za uhrazenou okamžikem odepsání fakturované ceny z bankovního účtu </w:t>
      </w:r>
      <w:r w:rsidR="009A053E" w:rsidRPr="003E7FE5">
        <w:rPr>
          <w:rFonts w:ascii="Calibri" w:hAnsi="Calibri" w:cs="Calibri"/>
          <w:szCs w:val="22"/>
        </w:rPr>
        <w:t>Příkazce</w:t>
      </w:r>
      <w:r w:rsidRPr="003E7FE5">
        <w:rPr>
          <w:rFonts w:ascii="Calibri" w:hAnsi="Calibri" w:cs="Calibri"/>
          <w:szCs w:val="22"/>
        </w:rPr>
        <w:t xml:space="preserve"> ve prospěch účtu </w:t>
      </w:r>
      <w:r w:rsidR="009A053E" w:rsidRPr="003E7FE5">
        <w:rPr>
          <w:rFonts w:ascii="Calibri" w:hAnsi="Calibri" w:cs="Calibri"/>
          <w:szCs w:val="22"/>
        </w:rPr>
        <w:t>Příkazníka</w:t>
      </w:r>
      <w:r w:rsidRPr="003E7FE5">
        <w:rPr>
          <w:rFonts w:ascii="Calibri" w:hAnsi="Calibri" w:cs="Calibri"/>
          <w:szCs w:val="22"/>
        </w:rPr>
        <w:t xml:space="preserve">. Bankovní účet </w:t>
      </w:r>
      <w:r w:rsidR="009A053E" w:rsidRPr="003E7FE5">
        <w:rPr>
          <w:rFonts w:ascii="Calibri" w:hAnsi="Calibri" w:cs="Calibri"/>
          <w:szCs w:val="22"/>
        </w:rPr>
        <w:t>Příkazníka</w:t>
      </w:r>
      <w:r w:rsidRPr="003E7FE5">
        <w:rPr>
          <w:rFonts w:ascii="Calibri" w:hAnsi="Calibri" w:cs="Calibri"/>
          <w:szCs w:val="22"/>
        </w:rPr>
        <w:t xml:space="preserve"> musí být zveřejněn správcem daně způsobem umožňujícím dálkový přístup. V případě, že účet tímto způsobem zveřejněn nebude, je </w:t>
      </w:r>
      <w:r w:rsidR="00244F8B" w:rsidRPr="003E7FE5">
        <w:rPr>
          <w:rFonts w:ascii="Calibri" w:hAnsi="Calibri" w:cs="Calibri"/>
          <w:szCs w:val="22"/>
        </w:rPr>
        <w:t>Příkazce</w:t>
      </w:r>
      <w:r w:rsidRPr="003E7FE5">
        <w:rPr>
          <w:rFonts w:ascii="Calibri" w:hAnsi="Calibri" w:cs="Calibri"/>
          <w:szCs w:val="22"/>
        </w:rPr>
        <w:t xml:space="preserve"> oprávněn uhradit </w:t>
      </w:r>
      <w:r w:rsidR="009A053E" w:rsidRPr="003E7FE5">
        <w:rPr>
          <w:rFonts w:ascii="Calibri" w:hAnsi="Calibri" w:cs="Calibri"/>
          <w:szCs w:val="22"/>
        </w:rPr>
        <w:t>Příkazníkovi</w:t>
      </w:r>
      <w:r w:rsidRPr="003E7FE5">
        <w:rPr>
          <w:rFonts w:ascii="Calibri" w:hAnsi="Calibri" w:cs="Calibri"/>
          <w:szCs w:val="22"/>
        </w:rPr>
        <w:t xml:space="preserve"> cenu na úrovni bez DPH. DPH </w:t>
      </w:r>
      <w:r w:rsidR="00244F8B" w:rsidRPr="003E7FE5">
        <w:rPr>
          <w:rFonts w:ascii="Calibri" w:hAnsi="Calibri" w:cs="Calibri"/>
          <w:szCs w:val="22"/>
        </w:rPr>
        <w:t>Příkazce</w:t>
      </w:r>
      <w:r w:rsidRPr="003E7FE5">
        <w:rPr>
          <w:rFonts w:ascii="Calibri" w:hAnsi="Calibri" w:cs="Calibri"/>
          <w:szCs w:val="22"/>
        </w:rPr>
        <w:t xml:space="preserve"> poukáže správci daně. Stane-li se </w:t>
      </w:r>
      <w:r w:rsidR="00A62B55" w:rsidRPr="003E7FE5">
        <w:rPr>
          <w:rFonts w:ascii="Calibri" w:hAnsi="Calibri" w:cs="Calibri"/>
          <w:szCs w:val="22"/>
        </w:rPr>
        <w:t>Příkazce</w:t>
      </w:r>
      <w:r w:rsidRPr="003E7FE5">
        <w:rPr>
          <w:rFonts w:ascii="Calibri" w:hAnsi="Calibri" w:cs="Calibri"/>
          <w:szCs w:val="22"/>
        </w:rPr>
        <w:t xml:space="preserve"> nespolehlivým plátcem ve smyslu </w:t>
      </w:r>
      <w:proofErr w:type="spellStart"/>
      <w:r w:rsidRPr="003E7FE5">
        <w:rPr>
          <w:rFonts w:ascii="Calibri" w:hAnsi="Calibri" w:cs="Calibri"/>
          <w:szCs w:val="22"/>
        </w:rPr>
        <w:t>ust</w:t>
      </w:r>
      <w:proofErr w:type="spellEnd"/>
      <w:r w:rsidRPr="003E7FE5">
        <w:rPr>
          <w:rFonts w:ascii="Calibri" w:hAnsi="Calibri" w:cs="Calibri"/>
          <w:szCs w:val="22"/>
        </w:rPr>
        <w:t>. § 106a zákona č. 235/2004 Sb., o dani z přidané hodnoty, ve znění pozdějších předpisů, je povinen neprodleně o</w:t>
      </w:r>
      <w:r w:rsidR="00FE326F" w:rsidRPr="003E7FE5">
        <w:rPr>
          <w:rFonts w:ascii="Calibri" w:hAnsi="Calibri" w:cs="Calibri"/>
          <w:szCs w:val="22"/>
        </w:rPr>
        <w:t> </w:t>
      </w:r>
      <w:r w:rsidRPr="003E7FE5">
        <w:rPr>
          <w:rFonts w:ascii="Calibri" w:hAnsi="Calibri" w:cs="Calibri"/>
          <w:szCs w:val="22"/>
        </w:rPr>
        <w:t xml:space="preserve">tomto písemně informovat </w:t>
      </w:r>
      <w:r w:rsidR="009A053E" w:rsidRPr="003E7FE5">
        <w:rPr>
          <w:rFonts w:ascii="Calibri" w:hAnsi="Calibri" w:cs="Calibri"/>
          <w:szCs w:val="22"/>
        </w:rPr>
        <w:t>Příkazce</w:t>
      </w:r>
      <w:r w:rsidRPr="003E7FE5">
        <w:rPr>
          <w:rFonts w:ascii="Calibri" w:hAnsi="Calibri" w:cs="Calibri"/>
          <w:szCs w:val="22"/>
        </w:rPr>
        <w:t>.</w:t>
      </w:r>
    </w:p>
    <w:p w:rsidR="0091475B" w:rsidRDefault="007C0D1D">
      <w:pPr>
        <w:keepNext/>
        <w:widowControl w:val="0"/>
        <w:numPr>
          <w:ilvl w:val="1"/>
          <w:numId w:val="14"/>
        </w:numPr>
        <w:tabs>
          <w:tab w:val="clear" w:pos="1080"/>
          <w:tab w:val="num" w:pos="709"/>
        </w:tabs>
        <w:suppressAutoHyphens/>
        <w:autoSpaceDE w:val="0"/>
        <w:autoSpaceDN w:val="0"/>
        <w:adjustRightInd w:val="0"/>
        <w:spacing w:after="120" w:line="264" w:lineRule="auto"/>
        <w:ind w:left="709" w:hanging="709"/>
        <w:rPr>
          <w:rFonts w:ascii="Calibri" w:hAnsi="Calibri" w:cs="Calibri"/>
          <w:szCs w:val="22"/>
        </w:rPr>
      </w:pPr>
      <w:r w:rsidRPr="003E7FE5">
        <w:rPr>
          <w:rFonts w:ascii="Calibri" w:hAnsi="Calibri" w:cs="Calibri"/>
          <w:szCs w:val="22"/>
        </w:rPr>
        <w:t>Další platební podmínky stanoví příslušná Výzva.</w:t>
      </w:r>
    </w:p>
    <w:p w:rsidR="0091475B" w:rsidRDefault="0091475B">
      <w:pPr>
        <w:keepNext/>
        <w:widowControl w:val="0"/>
        <w:suppressAutoHyphens/>
        <w:autoSpaceDE w:val="0"/>
        <w:autoSpaceDN w:val="0"/>
        <w:adjustRightInd w:val="0"/>
        <w:spacing w:after="120" w:line="264" w:lineRule="auto"/>
        <w:ind w:left="709"/>
        <w:rPr>
          <w:rFonts w:ascii="Calibri" w:hAnsi="Calibri" w:cs="Calibri"/>
          <w:szCs w:val="22"/>
        </w:rPr>
      </w:pPr>
    </w:p>
    <w:p w:rsidR="0091475B" w:rsidRDefault="00FD210B">
      <w:pPr>
        <w:pStyle w:val="Nadpis5"/>
        <w:widowControl w:val="0"/>
        <w:numPr>
          <w:ilvl w:val="0"/>
          <w:numId w:val="14"/>
        </w:numPr>
        <w:suppressAutoHyphens/>
        <w:spacing w:after="120" w:line="264" w:lineRule="auto"/>
        <w:ind w:hanging="720"/>
        <w:jc w:val="center"/>
        <w:rPr>
          <w:rFonts w:ascii="Calibri" w:hAnsi="Calibri" w:cs="Calibri"/>
          <w:sz w:val="22"/>
          <w:szCs w:val="22"/>
        </w:rPr>
      </w:pPr>
      <w:bookmarkStart w:id="34" w:name="_Ref496275118"/>
      <w:r w:rsidRPr="003E7FE5">
        <w:rPr>
          <w:rFonts w:ascii="Calibri" w:hAnsi="Calibri" w:cs="Calibri"/>
          <w:sz w:val="22"/>
          <w:szCs w:val="22"/>
        </w:rPr>
        <w:t>Pojištění</w:t>
      </w:r>
      <w:bookmarkEnd w:id="34"/>
    </w:p>
    <w:p w:rsidR="0091475B" w:rsidRDefault="00A76068">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6A1E05">
        <w:rPr>
          <w:rFonts w:ascii="Calibri" w:hAnsi="Calibri" w:cs="Calibri"/>
          <w:szCs w:val="22"/>
        </w:rPr>
        <w:t>Příkazník se zavazuje mít po celou dobu trvání smluvního vztahu založeného Rámcovou doh</w:t>
      </w:r>
      <w:r w:rsidR="00560ECA">
        <w:rPr>
          <w:rFonts w:ascii="Calibri" w:hAnsi="Calibri" w:cs="Calibri"/>
          <w:szCs w:val="22"/>
        </w:rPr>
        <w:t xml:space="preserve">odou nebo Prováděcí smlouvou sjednáno pojištění své odpovědnosti za škodu způsobenou třetí osobě s limitem pojistného plnění, resp. s pojistnou částkou ve smyslu ustanovení § 2813 - 2815 občanského zákoníku, alespoň ve výši </w:t>
      </w:r>
      <w:r w:rsidR="00400064">
        <w:rPr>
          <w:rFonts w:ascii="Calibri" w:hAnsi="Calibri" w:cs="Calibri"/>
          <w:szCs w:val="22"/>
        </w:rPr>
        <w:t>50</w:t>
      </w:r>
      <w:r w:rsidR="00560ECA" w:rsidRPr="00560ECA">
        <w:rPr>
          <w:rFonts w:ascii="Calibri" w:hAnsi="Calibri" w:cs="Calibri"/>
          <w:szCs w:val="22"/>
        </w:rPr>
        <w:t> mil. Kč a s výší spoluúčasti Příkazníka maximálně 10 % z částky pojistného plnění.</w:t>
      </w:r>
    </w:p>
    <w:p w:rsidR="0091475B" w:rsidRDefault="00FD210B">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 xml:space="preserve">Náklady na pojištění nese </w:t>
      </w:r>
      <w:r w:rsidR="00A76068" w:rsidRPr="003E7FE5">
        <w:rPr>
          <w:rFonts w:ascii="Calibri" w:hAnsi="Calibri" w:cs="Calibri"/>
          <w:szCs w:val="22"/>
        </w:rPr>
        <w:t>Příkazník</w:t>
      </w:r>
      <w:r w:rsidRPr="003E7FE5">
        <w:rPr>
          <w:rFonts w:ascii="Calibri" w:hAnsi="Calibri" w:cs="Calibri"/>
          <w:szCs w:val="22"/>
        </w:rPr>
        <w:t xml:space="preserve"> a jsou </w:t>
      </w:r>
      <w:r w:rsidR="00797BAC" w:rsidRPr="003E7FE5">
        <w:rPr>
          <w:rFonts w:ascii="Calibri" w:hAnsi="Calibri" w:cs="Calibri"/>
          <w:szCs w:val="22"/>
        </w:rPr>
        <w:t>promítnuty v cenách uvedených v příloze č. </w:t>
      </w:r>
      <w:r w:rsidR="006A1E05">
        <w:rPr>
          <w:rFonts w:ascii="Calibri" w:hAnsi="Calibri" w:cs="Calibri"/>
          <w:szCs w:val="22"/>
        </w:rPr>
        <w:t>2</w:t>
      </w:r>
      <w:r w:rsidR="00797BAC" w:rsidRPr="003E7FE5">
        <w:rPr>
          <w:rFonts w:ascii="Calibri" w:hAnsi="Calibri" w:cs="Calibri"/>
          <w:szCs w:val="22"/>
        </w:rPr>
        <w:t xml:space="preserve"> této Rámcové dohody, jakož i </w:t>
      </w:r>
      <w:r w:rsidRPr="003E7FE5">
        <w:rPr>
          <w:rFonts w:ascii="Calibri" w:hAnsi="Calibri" w:cs="Calibri"/>
          <w:szCs w:val="22"/>
        </w:rPr>
        <w:t xml:space="preserve">zahrnuty v cenách a úplatách </w:t>
      </w:r>
      <w:r w:rsidR="00797BAC" w:rsidRPr="003E7FE5">
        <w:rPr>
          <w:rFonts w:ascii="Calibri" w:hAnsi="Calibri" w:cs="Calibri"/>
          <w:szCs w:val="22"/>
        </w:rPr>
        <w:t>sjednaných dle jednotlivých Prováděcích smluv.</w:t>
      </w:r>
      <w:r w:rsidRPr="003E7FE5">
        <w:rPr>
          <w:rFonts w:ascii="Calibri" w:hAnsi="Calibri" w:cs="Calibri"/>
          <w:szCs w:val="22"/>
        </w:rPr>
        <w:t xml:space="preserve"> </w:t>
      </w:r>
    </w:p>
    <w:p w:rsidR="0091475B" w:rsidRDefault="00A76068">
      <w:pPr>
        <w:keepNext/>
        <w:widowControl w:val="0"/>
        <w:numPr>
          <w:ilvl w:val="1"/>
          <w:numId w:val="14"/>
        </w:numPr>
        <w:tabs>
          <w:tab w:val="clear" w:pos="1080"/>
        </w:tabs>
        <w:suppressAutoHyphens/>
        <w:autoSpaceDE w:val="0"/>
        <w:autoSpaceDN w:val="0"/>
        <w:adjustRightInd w:val="0"/>
        <w:spacing w:after="120" w:line="264" w:lineRule="auto"/>
        <w:ind w:left="426" w:hanging="426"/>
        <w:rPr>
          <w:rFonts w:ascii="Calibri" w:hAnsi="Calibri" w:cs="Calibri"/>
          <w:szCs w:val="22"/>
        </w:rPr>
      </w:pPr>
      <w:r w:rsidRPr="003E7FE5">
        <w:rPr>
          <w:rFonts w:ascii="Calibri" w:hAnsi="Calibri" w:cs="Calibri"/>
          <w:szCs w:val="22"/>
        </w:rPr>
        <w:t>Existenci pojištění je Příkazník povinen Příkazci doložit (předložením pojistné smlouvy, pojistného certifikátu či jiného obdobného dokladu) na žádost Příkazce kdykoliv v průběhu trvání smluvního vztahu, a to nejpozději do 3 pracovních dnů od doručení žádosti Příkazce.</w:t>
      </w:r>
    </w:p>
    <w:p w:rsidR="0091475B" w:rsidRDefault="0091475B">
      <w:pPr>
        <w:keepNext/>
        <w:widowControl w:val="0"/>
        <w:tabs>
          <w:tab w:val="num" w:pos="720"/>
          <w:tab w:val="num" w:pos="2147"/>
        </w:tabs>
        <w:suppressAutoHyphens/>
        <w:autoSpaceDE w:val="0"/>
        <w:autoSpaceDN w:val="0"/>
        <w:adjustRightInd w:val="0"/>
        <w:spacing w:after="120" w:line="264" w:lineRule="auto"/>
        <w:rPr>
          <w:rFonts w:ascii="Calibri" w:hAnsi="Calibri" w:cs="Calibri"/>
          <w:szCs w:val="22"/>
        </w:rPr>
      </w:pPr>
    </w:p>
    <w:p w:rsidR="0091475B" w:rsidRDefault="00680944">
      <w:pPr>
        <w:pStyle w:val="Nadpis5"/>
        <w:widowControl w:val="0"/>
        <w:numPr>
          <w:ilvl w:val="0"/>
          <w:numId w:val="14"/>
        </w:numPr>
        <w:tabs>
          <w:tab w:val="clear" w:pos="720"/>
          <w:tab w:val="num" w:pos="709"/>
        </w:tabs>
        <w:suppressAutoHyphens/>
        <w:spacing w:after="120" w:line="264" w:lineRule="auto"/>
        <w:ind w:hanging="720"/>
        <w:jc w:val="center"/>
        <w:rPr>
          <w:rFonts w:ascii="Calibri" w:hAnsi="Calibri" w:cs="Calibri"/>
          <w:sz w:val="22"/>
          <w:szCs w:val="22"/>
        </w:rPr>
      </w:pPr>
      <w:r w:rsidRPr="003E7FE5">
        <w:rPr>
          <w:rFonts w:ascii="Calibri" w:hAnsi="Calibri" w:cs="Calibri"/>
          <w:sz w:val="22"/>
          <w:szCs w:val="22"/>
        </w:rPr>
        <w:t>Zvláštní ustanovení</w:t>
      </w:r>
      <w:bookmarkEnd w:id="33"/>
    </w:p>
    <w:p w:rsidR="0091475B" w:rsidRDefault="00A62B55">
      <w:pPr>
        <w:keepNext/>
        <w:widowControl w:val="0"/>
        <w:numPr>
          <w:ilvl w:val="1"/>
          <w:numId w:val="14"/>
        </w:numPr>
        <w:tabs>
          <w:tab w:val="clear" w:pos="1080"/>
          <w:tab w:val="num" w:pos="567"/>
        </w:tabs>
        <w:suppressAutoHyphens/>
        <w:autoSpaceDE w:val="0"/>
        <w:autoSpaceDN w:val="0"/>
        <w:adjustRightInd w:val="0"/>
        <w:spacing w:after="120" w:line="264" w:lineRule="auto"/>
        <w:ind w:left="567" w:hanging="567"/>
        <w:rPr>
          <w:rFonts w:ascii="Calibri" w:hAnsi="Calibri" w:cs="Calibri"/>
          <w:szCs w:val="22"/>
        </w:rPr>
      </w:pPr>
      <w:bookmarkStart w:id="35" w:name="_Ref419148174"/>
      <w:r w:rsidRPr="003E7FE5">
        <w:rPr>
          <w:rFonts w:ascii="Calibri" w:hAnsi="Calibri" w:cs="Calibri"/>
          <w:szCs w:val="22"/>
        </w:rPr>
        <w:t>Příkazce</w:t>
      </w:r>
      <w:r w:rsidR="00592463" w:rsidRPr="003E7FE5">
        <w:rPr>
          <w:rFonts w:ascii="Calibri" w:hAnsi="Calibri" w:cs="Calibri"/>
          <w:szCs w:val="22"/>
        </w:rPr>
        <w:t xml:space="preserve"> musí pro plnění Rámcové dohody/Prováděcích smluv využívat osob, prostřednictvím kterých v Zadávacím řízení prokázal kvalifikaci či díky jejichž zkušenostem </w:t>
      </w:r>
      <w:r w:rsidR="00592463" w:rsidRPr="00726DE2">
        <w:rPr>
          <w:rFonts w:ascii="Calibri" w:hAnsi="Calibri" w:cs="Calibri"/>
          <w:szCs w:val="22"/>
        </w:rPr>
        <w:t>dosáhl v Zadávacím řízení bodového hodnocení, kt</w:t>
      </w:r>
      <w:r w:rsidR="00592463" w:rsidRPr="003E7FE5">
        <w:rPr>
          <w:rFonts w:ascii="Calibri" w:hAnsi="Calibri" w:cs="Calibri"/>
          <w:szCs w:val="22"/>
        </w:rPr>
        <w:t xml:space="preserve">eré vedlo k uzavření Rámcové dohody s ním. </w:t>
      </w:r>
      <w:r w:rsidRPr="003E7FE5">
        <w:rPr>
          <w:rFonts w:ascii="Calibri" w:hAnsi="Calibri" w:cs="Calibri"/>
          <w:szCs w:val="22"/>
        </w:rPr>
        <w:t>Příkazce</w:t>
      </w:r>
      <w:r w:rsidR="00680944" w:rsidRPr="003E7FE5">
        <w:rPr>
          <w:rFonts w:ascii="Calibri" w:hAnsi="Calibri" w:cs="Calibri"/>
          <w:szCs w:val="22"/>
        </w:rPr>
        <w:t xml:space="preserve"> je oprávněn v průběhu trvání této </w:t>
      </w:r>
      <w:r w:rsidR="00F00B34" w:rsidRPr="003E7FE5">
        <w:rPr>
          <w:rFonts w:ascii="Calibri" w:hAnsi="Calibri" w:cs="Calibri"/>
          <w:szCs w:val="22"/>
        </w:rPr>
        <w:t>Rámcové dohody</w:t>
      </w:r>
      <w:r w:rsidR="00680944" w:rsidRPr="003E7FE5">
        <w:rPr>
          <w:rFonts w:ascii="Calibri" w:hAnsi="Calibri" w:cs="Calibri"/>
          <w:szCs w:val="22"/>
        </w:rPr>
        <w:t xml:space="preserve"> změnit </w:t>
      </w:r>
      <w:r w:rsidR="00592463" w:rsidRPr="003E7FE5">
        <w:rPr>
          <w:rFonts w:ascii="Calibri" w:hAnsi="Calibri" w:cs="Calibri"/>
          <w:szCs w:val="22"/>
        </w:rPr>
        <w:t xml:space="preserve">takovou </w:t>
      </w:r>
      <w:r w:rsidR="000F6424" w:rsidRPr="003E7FE5">
        <w:rPr>
          <w:rFonts w:ascii="Calibri" w:hAnsi="Calibri" w:cs="Calibri"/>
          <w:szCs w:val="22"/>
        </w:rPr>
        <w:t>osobu</w:t>
      </w:r>
      <w:r w:rsidR="000A1104" w:rsidRPr="003E7FE5">
        <w:rPr>
          <w:rFonts w:ascii="Calibri" w:hAnsi="Calibri" w:cs="Calibri"/>
          <w:szCs w:val="22"/>
        </w:rPr>
        <w:t xml:space="preserve"> </w:t>
      </w:r>
      <w:r w:rsidR="00680944" w:rsidRPr="003E7FE5">
        <w:rPr>
          <w:rFonts w:ascii="Calibri" w:hAnsi="Calibri" w:cs="Calibri"/>
          <w:szCs w:val="22"/>
        </w:rPr>
        <w:t xml:space="preserve">pouze s předchozím písemným souhlasem </w:t>
      </w:r>
      <w:r w:rsidR="00A76068" w:rsidRPr="003E7FE5">
        <w:rPr>
          <w:rFonts w:ascii="Calibri" w:hAnsi="Calibri" w:cs="Calibri"/>
          <w:szCs w:val="22"/>
        </w:rPr>
        <w:t>Příkazníka</w:t>
      </w:r>
      <w:r w:rsidR="00680944" w:rsidRPr="003E7FE5">
        <w:rPr>
          <w:rFonts w:ascii="Calibri" w:hAnsi="Calibri" w:cs="Calibri"/>
          <w:szCs w:val="22"/>
        </w:rPr>
        <w:t>. Nov</w:t>
      </w:r>
      <w:r w:rsidR="00BC5308" w:rsidRPr="003E7FE5">
        <w:rPr>
          <w:rFonts w:ascii="Calibri" w:hAnsi="Calibri" w:cs="Calibri"/>
          <w:szCs w:val="22"/>
        </w:rPr>
        <w:t xml:space="preserve">á osoba </w:t>
      </w:r>
      <w:r w:rsidR="00680944" w:rsidRPr="003E7FE5">
        <w:rPr>
          <w:rFonts w:ascii="Calibri" w:hAnsi="Calibri" w:cs="Calibri"/>
          <w:szCs w:val="22"/>
        </w:rPr>
        <w:t>musí disponovat minimálně stejnou kvalifikací</w:t>
      </w:r>
      <w:r w:rsidR="009B023C" w:rsidRPr="003E7FE5">
        <w:rPr>
          <w:rFonts w:ascii="Calibri" w:hAnsi="Calibri" w:cs="Calibri"/>
          <w:szCs w:val="22"/>
        </w:rPr>
        <w:t>/odbornými zkušenostmi</w:t>
      </w:r>
      <w:r w:rsidR="00680944" w:rsidRPr="003E7FE5">
        <w:rPr>
          <w:rFonts w:ascii="Calibri" w:hAnsi="Calibri" w:cs="Calibri"/>
          <w:szCs w:val="22"/>
        </w:rPr>
        <w:t xml:space="preserve">, kterou původní </w:t>
      </w:r>
      <w:r w:rsidR="00BC5308" w:rsidRPr="003E7FE5">
        <w:rPr>
          <w:rFonts w:ascii="Calibri" w:hAnsi="Calibri" w:cs="Calibri"/>
          <w:szCs w:val="22"/>
        </w:rPr>
        <w:t xml:space="preserve">osoba </w:t>
      </w:r>
      <w:r w:rsidR="00680944" w:rsidRPr="003E7FE5">
        <w:rPr>
          <w:rFonts w:ascii="Calibri" w:hAnsi="Calibri" w:cs="Calibri"/>
          <w:szCs w:val="22"/>
        </w:rPr>
        <w:t>prokázal</w:t>
      </w:r>
      <w:r w:rsidR="00BC5308" w:rsidRPr="003E7FE5">
        <w:rPr>
          <w:rFonts w:ascii="Calibri" w:hAnsi="Calibri" w:cs="Calibri"/>
          <w:szCs w:val="22"/>
        </w:rPr>
        <w:t>a</w:t>
      </w:r>
      <w:r w:rsidR="00680944" w:rsidRPr="003E7FE5">
        <w:rPr>
          <w:rFonts w:ascii="Calibri" w:hAnsi="Calibri" w:cs="Calibri"/>
          <w:szCs w:val="22"/>
        </w:rPr>
        <w:t xml:space="preserve"> </w:t>
      </w:r>
      <w:r w:rsidR="00BC5308" w:rsidRPr="003E7FE5">
        <w:rPr>
          <w:rFonts w:ascii="Calibri" w:hAnsi="Calibri" w:cs="Calibri"/>
          <w:szCs w:val="22"/>
        </w:rPr>
        <w:t>v</w:t>
      </w:r>
      <w:r w:rsidR="00A76068" w:rsidRPr="003E7FE5">
        <w:rPr>
          <w:rFonts w:ascii="Calibri" w:hAnsi="Calibri" w:cs="Calibri"/>
          <w:szCs w:val="22"/>
        </w:rPr>
        <w:t>e Výběrovém</w:t>
      </w:r>
      <w:r w:rsidR="00BC5308" w:rsidRPr="003E7FE5">
        <w:rPr>
          <w:rFonts w:ascii="Calibri" w:hAnsi="Calibri" w:cs="Calibri"/>
          <w:szCs w:val="22"/>
        </w:rPr>
        <w:t xml:space="preserve"> řízení</w:t>
      </w:r>
      <w:r w:rsidR="00680944" w:rsidRPr="003E7FE5">
        <w:rPr>
          <w:rFonts w:ascii="Calibri" w:hAnsi="Calibri" w:cs="Calibri"/>
          <w:szCs w:val="22"/>
        </w:rPr>
        <w:t xml:space="preserve">. </w:t>
      </w:r>
      <w:r w:rsidR="00244F8B" w:rsidRPr="003E7FE5">
        <w:rPr>
          <w:rFonts w:ascii="Calibri" w:hAnsi="Calibri" w:cs="Calibri"/>
          <w:szCs w:val="22"/>
        </w:rPr>
        <w:t>Příkazce</w:t>
      </w:r>
      <w:r w:rsidR="00680944" w:rsidRPr="003E7FE5">
        <w:rPr>
          <w:rFonts w:ascii="Calibri" w:hAnsi="Calibri" w:cs="Calibri"/>
          <w:szCs w:val="22"/>
        </w:rPr>
        <w:t xml:space="preserve"> vydá písemný souhlas se změnou do</w:t>
      </w:r>
      <w:r w:rsidR="00117D0A" w:rsidRPr="003E7FE5">
        <w:rPr>
          <w:rFonts w:ascii="Calibri" w:hAnsi="Calibri" w:cs="Calibri"/>
          <w:szCs w:val="22"/>
        </w:rPr>
        <w:t> </w:t>
      </w:r>
      <w:r w:rsidR="00680944" w:rsidRPr="003E7FE5">
        <w:rPr>
          <w:rFonts w:ascii="Calibri" w:hAnsi="Calibri" w:cs="Calibri"/>
          <w:szCs w:val="22"/>
        </w:rPr>
        <w:t>14</w:t>
      </w:r>
      <w:r w:rsidR="00117D0A" w:rsidRPr="003E7FE5">
        <w:rPr>
          <w:rFonts w:ascii="Calibri" w:hAnsi="Calibri" w:cs="Calibri"/>
          <w:szCs w:val="22"/>
        </w:rPr>
        <w:t> </w:t>
      </w:r>
      <w:r w:rsidR="00680944" w:rsidRPr="003E7FE5">
        <w:rPr>
          <w:rFonts w:ascii="Calibri" w:hAnsi="Calibri" w:cs="Calibri"/>
          <w:szCs w:val="22"/>
        </w:rPr>
        <w:t>dnů od doručení žádosti a potřebných dokladů</w:t>
      </w:r>
      <w:r w:rsidR="0082004E" w:rsidRPr="003E7FE5">
        <w:rPr>
          <w:rFonts w:ascii="Calibri" w:hAnsi="Calibri" w:cs="Calibri"/>
          <w:szCs w:val="22"/>
        </w:rPr>
        <w:t>, které vyhovují tomuto ustanovení</w:t>
      </w:r>
      <w:r w:rsidR="00680944" w:rsidRPr="003E7FE5">
        <w:rPr>
          <w:rFonts w:ascii="Calibri" w:hAnsi="Calibri" w:cs="Calibri"/>
          <w:szCs w:val="22"/>
        </w:rPr>
        <w:t xml:space="preserve">. </w:t>
      </w:r>
      <w:r w:rsidR="00244F8B" w:rsidRPr="003E7FE5">
        <w:rPr>
          <w:rFonts w:ascii="Calibri" w:hAnsi="Calibri" w:cs="Calibri"/>
          <w:szCs w:val="22"/>
        </w:rPr>
        <w:t>Příkazce</w:t>
      </w:r>
      <w:r w:rsidR="00680944" w:rsidRPr="003E7FE5">
        <w:rPr>
          <w:rFonts w:ascii="Calibri" w:hAnsi="Calibri" w:cs="Calibri"/>
          <w:szCs w:val="22"/>
        </w:rPr>
        <w:t xml:space="preserve"> nesmí souhlas se změnou poddodavatele bez objektivních důvodů odmítnout, pokud mu budou </w:t>
      </w:r>
      <w:r w:rsidR="00A76068" w:rsidRPr="003E7FE5">
        <w:rPr>
          <w:rFonts w:ascii="Calibri" w:hAnsi="Calibri" w:cs="Calibri"/>
          <w:szCs w:val="22"/>
        </w:rPr>
        <w:t>Příkazníkem</w:t>
      </w:r>
      <w:r w:rsidR="00680944" w:rsidRPr="003E7FE5">
        <w:rPr>
          <w:rFonts w:ascii="Calibri" w:hAnsi="Calibri" w:cs="Calibri"/>
          <w:szCs w:val="22"/>
        </w:rPr>
        <w:t xml:space="preserve"> příslušné doklady předloženy.</w:t>
      </w:r>
      <w:bookmarkEnd w:id="35"/>
    </w:p>
    <w:p w:rsidR="0091475B" w:rsidRDefault="00244F8B">
      <w:pPr>
        <w:keepNext/>
        <w:widowControl w:val="0"/>
        <w:numPr>
          <w:ilvl w:val="1"/>
          <w:numId w:val="14"/>
        </w:numPr>
        <w:tabs>
          <w:tab w:val="clear" w:pos="1080"/>
          <w:tab w:val="num" w:pos="567"/>
          <w:tab w:val="num" w:pos="709"/>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Příkazce</w:t>
      </w:r>
      <w:r w:rsidR="0097616D" w:rsidRPr="003E7FE5">
        <w:rPr>
          <w:rFonts w:ascii="Calibri" w:hAnsi="Calibri" w:cs="Calibri"/>
          <w:szCs w:val="22"/>
        </w:rPr>
        <w:t xml:space="preserve"> je oprávněn pořídit plnění, které je upraveno Rámcovou dohodou, i mimo režim Rámcové dohody, a to zejména v případě ekonomické výhodnosti takového postupu.</w:t>
      </w:r>
    </w:p>
    <w:p w:rsidR="0091475B" w:rsidRDefault="0091475B">
      <w:pPr>
        <w:keepNext/>
        <w:widowControl w:val="0"/>
        <w:suppressAutoHyphens/>
        <w:autoSpaceDE w:val="0"/>
        <w:autoSpaceDN w:val="0"/>
        <w:adjustRightInd w:val="0"/>
        <w:spacing w:after="120" w:line="264" w:lineRule="auto"/>
        <w:ind w:left="426"/>
        <w:rPr>
          <w:rFonts w:ascii="Calibri" w:hAnsi="Calibri" w:cs="Calibri"/>
          <w:szCs w:val="22"/>
        </w:rPr>
      </w:pPr>
    </w:p>
    <w:p w:rsidR="0091475B" w:rsidRDefault="0000451D">
      <w:pPr>
        <w:pStyle w:val="Nadpis5"/>
        <w:widowControl w:val="0"/>
        <w:numPr>
          <w:ilvl w:val="0"/>
          <w:numId w:val="14"/>
        </w:numPr>
        <w:suppressAutoHyphens/>
        <w:spacing w:after="120" w:line="264" w:lineRule="auto"/>
        <w:ind w:hanging="720"/>
        <w:jc w:val="center"/>
        <w:rPr>
          <w:rFonts w:ascii="Calibri" w:hAnsi="Calibri" w:cs="Calibri"/>
          <w:sz w:val="22"/>
          <w:szCs w:val="22"/>
        </w:rPr>
      </w:pPr>
      <w:r w:rsidRPr="003E7FE5">
        <w:rPr>
          <w:rFonts w:ascii="Calibri" w:hAnsi="Calibri" w:cs="Calibri"/>
          <w:sz w:val="22"/>
          <w:szCs w:val="22"/>
        </w:rPr>
        <w:t xml:space="preserve">Sankce a úroky z prodlení </w:t>
      </w:r>
    </w:p>
    <w:p w:rsidR="0091475B" w:rsidRDefault="0000451D">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 xml:space="preserve">Bude-li </w:t>
      </w:r>
      <w:r w:rsidR="00244F8B" w:rsidRPr="003E7FE5">
        <w:rPr>
          <w:rFonts w:ascii="Calibri" w:hAnsi="Calibri" w:cs="Calibri"/>
          <w:szCs w:val="22"/>
        </w:rPr>
        <w:t>Příkazce</w:t>
      </w:r>
      <w:r w:rsidRPr="003E7FE5">
        <w:rPr>
          <w:rFonts w:ascii="Calibri" w:hAnsi="Calibri" w:cs="Calibri"/>
          <w:szCs w:val="22"/>
        </w:rPr>
        <w:t xml:space="preserve"> v prodlení s úhradou oprávněně vystavené faktury </w:t>
      </w:r>
      <w:r w:rsidR="0022782B" w:rsidRPr="003E7FE5">
        <w:rPr>
          <w:rFonts w:ascii="Calibri" w:hAnsi="Calibri" w:cs="Calibri"/>
          <w:szCs w:val="22"/>
        </w:rPr>
        <w:t>o</w:t>
      </w:r>
      <w:r w:rsidRPr="003E7FE5">
        <w:rPr>
          <w:rFonts w:ascii="Calibri" w:hAnsi="Calibri" w:cs="Calibri"/>
          <w:szCs w:val="22"/>
        </w:rPr>
        <w:t xml:space="preserve">proti sjednané lhůtě, je </w:t>
      </w:r>
      <w:r w:rsidR="00A76068" w:rsidRPr="003E7FE5">
        <w:rPr>
          <w:rFonts w:ascii="Calibri" w:hAnsi="Calibri" w:cs="Calibri"/>
          <w:szCs w:val="22"/>
        </w:rPr>
        <w:t>Příkazník</w:t>
      </w:r>
      <w:r w:rsidRPr="003E7FE5">
        <w:rPr>
          <w:rFonts w:ascii="Calibri" w:hAnsi="Calibri" w:cs="Calibri"/>
          <w:szCs w:val="22"/>
        </w:rPr>
        <w:t xml:space="preserve"> oprávněn účtovat </w:t>
      </w:r>
      <w:r w:rsidR="00244F8B" w:rsidRPr="003E7FE5">
        <w:rPr>
          <w:rFonts w:ascii="Calibri" w:hAnsi="Calibri" w:cs="Calibri"/>
          <w:szCs w:val="22"/>
        </w:rPr>
        <w:t>Příkazc</w:t>
      </w:r>
      <w:r w:rsidRPr="003E7FE5">
        <w:rPr>
          <w:rFonts w:ascii="Calibri" w:hAnsi="Calibri" w:cs="Calibri"/>
          <w:szCs w:val="22"/>
        </w:rPr>
        <w:t xml:space="preserve">i úrok z prodlení ve výši 0,05 % z částky v Kč bez DPH, s jejíž úhradou je </w:t>
      </w:r>
      <w:r w:rsidR="00244F8B" w:rsidRPr="003E7FE5">
        <w:rPr>
          <w:rFonts w:ascii="Calibri" w:hAnsi="Calibri" w:cs="Calibri"/>
          <w:szCs w:val="22"/>
        </w:rPr>
        <w:t>Příkazce</w:t>
      </w:r>
      <w:r w:rsidRPr="003E7FE5">
        <w:rPr>
          <w:rFonts w:ascii="Calibri" w:hAnsi="Calibri" w:cs="Calibri"/>
          <w:szCs w:val="22"/>
        </w:rPr>
        <w:t xml:space="preserve"> v prodlení, a to za každý i započatý den prodlení, až do doby zaplacení dlužné částky. Úroky z prodlení jsou splatné na účet </w:t>
      </w:r>
      <w:r w:rsidR="00A76068" w:rsidRPr="003E7FE5">
        <w:rPr>
          <w:rFonts w:ascii="Calibri" w:hAnsi="Calibri" w:cs="Calibri"/>
          <w:szCs w:val="22"/>
        </w:rPr>
        <w:t>Příkazníka</w:t>
      </w:r>
      <w:r w:rsidRPr="003E7FE5">
        <w:rPr>
          <w:rFonts w:ascii="Calibri" w:hAnsi="Calibri" w:cs="Calibri"/>
          <w:szCs w:val="22"/>
        </w:rPr>
        <w:t xml:space="preserve"> do </w:t>
      </w:r>
      <w:r w:rsidR="006A1E05">
        <w:rPr>
          <w:rFonts w:ascii="Calibri" w:hAnsi="Calibri" w:cs="Calibri"/>
          <w:szCs w:val="22"/>
        </w:rPr>
        <w:t>30</w:t>
      </w:r>
      <w:r w:rsidR="006A1E05" w:rsidRPr="003E7FE5">
        <w:rPr>
          <w:rFonts w:ascii="Calibri" w:hAnsi="Calibri" w:cs="Calibri"/>
          <w:szCs w:val="22"/>
        </w:rPr>
        <w:t xml:space="preserve"> </w:t>
      </w:r>
      <w:r w:rsidRPr="003E7FE5">
        <w:rPr>
          <w:rFonts w:ascii="Calibri" w:hAnsi="Calibri" w:cs="Calibri"/>
          <w:szCs w:val="22"/>
        </w:rPr>
        <w:t>dnů od</w:t>
      </w:r>
      <w:r w:rsidR="006A1E05">
        <w:rPr>
          <w:rFonts w:ascii="Calibri" w:hAnsi="Calibri" w:cs="Calibri"/>
          <w:szCs w:val="22"/>
        </w:rPr>
        <w:t> </w:t>
      </w:r>
      <w:r w:rsidRPr="003E7FE5">
        <w:rPr>
          <w:rFonts w:ascii="Calibri" w:hAnsi="Calibri" w:cs="Calibri"/>
          <w:szCs w:val="22"/>
        </w:rPr>
        <w:t xml:space="preserve">doručení písemné výzvy </w:t>
      </w:r>
      <w:r w:rsidR="00A76068" w:rsidRPr="003E7FE5">
        <w:rPr>
          <w:rFonts w:ascii="Calibri" w:hAnsi="Calibri" w:cs="Calibri"/>
          <w:szCs w:val="22"/>
        </w:rPr>
        <w:t>Příkazci</w:t>
      </w:r>
      <w:r w:rsidRPr="003E7FE5">
        <w:rPr>
          <w:rFonts w:ascii="Calibri" w:hAnsi="Calibri" w:cs="Calibri"/>
          <w:szCs w:val="22"/>
        </w:rPr>
        <w:t xml:space="preserve"> k zaplacení úroků, která obsahuje </w:t>
      </w:r>
      <w:r w:rsidR="00A76068" w:rsidRPr="003E7FE5">
        <w:rPr>
          <w:rFonts w:ascii="Calibri" w:hAnsi="Calibri" w:cs="Calibri"/>
          <w:szCs w:val="22"/>
        </w:rPr>
        <w:t>Příkazcem</w:t>
      </w:r>
      <w:r w:rsidRPr="003E7FE5">
        <w:rPr>
          <w:rFonts w:ascii="Calibri" w:hAnsi="Calibri" w:cs="Calibri"/>
          <w:szCs w:val="22"/>
        </w:rPr>
        <w:t xml:space="preserve"> vyúčtované úroky včetně způsobu jejich výpočtu. </w:t>
      </w:r>
    </w:p>
    <w:p w:rsidR="0091475B" w:rsidRDefault="00244F8B">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Příkazce</w:t>
      </w:r>
      <w:r w:rsidR="00AC421A" w:rsidRPr="003E7FE5">
        <w:rPr>
          <w:rFonts w:ascii="Calibri" w:hAnsi="Calibri" w:cs="Calibri"/>
          <w:szCs w:val="22"/>
        </w:rPr>
        <w:t xml:space="preserve"> </w:t>
      </w:r>
      <w:r w:rsidR="0022782B" w:rsidRPr="003E7FE5">
        <w:rPr>
          <w:rFonts w:ascii="Calibri" w:hAnsi="Calibri" w:cs="Calibri"/>
          <w:szCs w:val="22"/>
        </w:rPr>
        <w:t xml:space="preserve">má vůči </w:t>
      </w:r>
      <w:r w:rsidR="00A76068" w:rsidRPr="003E7FE5">
        <w:rPr>
          <w:rFonts w:ascii="Calibri" w:hAnsi="Calibri" w:cs="Calibri"/>
          <w:szCs w:val="22"/>
        </w:rPr>
        <w:t>Příkazníkovi</w:t>
      </w:r>
      <w:r w:rsidR="0022782B" w:rsidRPr="003E7FE5">
        <w:rPr>
          <w:rFonts w:ascii="Calibri" w:hAnsi="Calibri" w:cs="Calibri"/>
          <w:szCs w:val="22"/>
        </w:rPr>
        <w:t xml:space="preserve"> právo na zaplacení smluvní pokuty </w:t>
      </w:r>
      <w:r w:rsidR="00AC421A" w:rsidRPr="003E7FE5">
        <w:rPr>
          <w:rFonts w:ascii="Calibri" w:hAnsi="Calibri" w:cs="Calibri"/>
          <w:szCs w:val="22"/>
        </w:rPr>
        <w:t xml:space="preserve">v níže uvedených případech až do uvedené výše a </w:t>
      </w:r>
      <w:r w:rsidR="00A62B55" w:rsidRPr="003E7FE5">
        <w:rPr>
          <w:rFonts w:ascii="Calibri" w:hAnsi="Calibri" w:cs="Calibri"/>
          <w:szCs w:val="22"/>
        </w:rPr>
        <w:t>Příkazce</w:t>
      </w:r>
      <w:r w:rsidR="00AC421A" w:rsidRPr="003E7FE5">
        <w:rPr>
          <w:rFonts w:ascii="Calibri" w:hAnsi="Calibri" w:cs="Calibri"/>
          <w:szCs w:val="22"/>
        </w:rPr>
        <w:t xml:space="preserve"> je povinen </w:t>
      </w:r>
      <w:r w:rsidR="0022782B" w:rsidRPr="003E7FE5">
        <w:rPr>
          <w:rFonts w:ascii="Calibri" w:hAnsi="Calibri" w:cs="Calibri"/>
          <w:szCs w:val="22"/>
        </w:rPr>
        <w:t xml:space="preserve">požadovanou </w:t>
      </w:r>
      <w:r w:rsidR="00AC421A" w:rsidRPr="003E7FE5">
        <w:rPr>
          <w:rFonts w:ascii="Calibri" w:hAnsi="Calibri" w:cs="Calibri"/>
          <w:szCs w:val="22"/>
        </w:rPr>
        <w:t xml:space="preserve">smluvní </w:t>
      </w:r>
      <w:r w:rsidR="0037005E" w:rsidRPr="003E7FE5">
        <w:rPr>
          <w:rFonts w:ascii="Calibri" w:hAnsi="Calibri" w:cs="Calibri"/>
          <w:szCs w:val="22"/>
        </w:rPr>
        <w:t xml:space="preserve">pokutu </w:t>
      </w:r>
      <w:r w:rsidR="00AC421A" w:rsidRPr="003E7FE5">
        <w:rPr>
          <w:rFonts w:ascii="Calibri" w:hAnsi="Calibri" w:cs="Calibri"/>
          <w:szCs w:val="22"/>
        </w:rPr>
        <w:t>uhradit</w:t>
      </w:r>
      <w:r w:rsidR="0037005E" w:rsidRPr="003E7FE5">
        <w:rPr>
          <w:rFonts w:ascii="Calibri" w:hAnsi="Calibri" w:cs="Calibri"/>
          <w:szCs w:val="22"/>
        </w:rPr>
        <w:t xml:space="preserve"> takto</w:t>
      </w:r>
      <w:r w:rsidR="00AC421A" w:rsidRPr="003E7FE5">
        <w:rPr>
          <w:rFonts w:ascii="Calibri" w:hAnsi="Calibri" w:cs="Calibri"/>
          <w:szCs w:val="22"/>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835"/>
      </w:tblGrid>
      <w:tr w:rsidR="00AC421A" w:rsidRPr="003E7FE5" w:rsidTr="0037005E">
        <w:trPr>
          <w:trHeight w:val="412"/>
        </w:trPr>
        <w:tc>
          <w:tcPr>
            <w:tcW w:w="5529" w:type="dxa"/>
            <w:vAlign w:val="center"/>
          </w:tcPr>
          <w:p w:rsidR="0091475B" w:rsidRDefault="00AC421A">
            <w:pPr>
              <w:keepNext/>
              <w:widowControl w:val="0"/>
              <w:tabs>
                <w:tab w:val="num" w:pos="0"/>
              </w:tabs>
              <w:suppressAutoHyphens/>
              <w:spacing w:after="120" w:line="264" w:lineRule="auto"/>
              <w:ind w:left="34"/>
              <w:rPr>
                <w:rFonts w:ascii="Calibri" w:hAnsi="Calibri" w:cs="Calibri"/>
                <w:szCs w:val="22"/>
              </w:rPr>
            </w:pPr>
            <w:r w:rsidRPr="003E7FE5">
              <w:rPr>
                <w:rFonts w:ascii="Calibri" w:hAnsi="Calibri" w:cs="Calibri"/>
                <w:szCs w:val="22"/>
              </w:rPr>
              <w:t xml:space="preserve">nedodržení sjednané lhůty plnění </w:t>
            </w:r>
          </w:p>
        </w:tc>
        <w:tc>
          <w:tcPr>
            <w:tcW w:w="2835" w:type="dxa"/>
            <w:vAlign w:val="center"/>
          </w:tcPr>
          <w:p w:rsidR="0091475B" w:rsidRDefault="00647C9A">
            <w:pPr>
              <w:keepNext/>
              <w:widowControl w:val="0"/>
              <w:tabs>
                <w:tab w:val="num" w:pos="176"/>
              </w:tabs>
              <w:suppressAutoHyphens/>
              <w:spacing w:after="120" w:line="264" w:lineRule="auto"/>
              <w:ind w:left="176" w:right="176"/>
              <w:rPr>
                <w:rFonts w:ascii="Calibri" w:hAnsi="Calibri" w:cs="Calibri"/>
                <w:szCs w:val="22"/>
              </w:rPr>
            </w:pPr>
            <w:r w:rsidRPr="003E7FE5">
              <w:rPr>
                <w:rFonts w:ascii="Calibri" w:hAnsi="Calibri" w:cs="Calibri"/>
                <w:szCs w:val="22"/>
              </w:rPr>
              <w:t xml:space="preserve">0,05 % </w:t>
            </w:r>
            <w:r w:rsidR="001B69E2" w:rsidRPr="003E7FE5">
              <w:rPr>
                <w:rFonts w:ascii="Calibri" w:hAnsi="Calibri" w:cs="Calibri"/>
                <w:szCs w:val="22"/>
              </w:rPr>
              <w:t xml:space="preserve">z </w:t>
            </w:r>
            <w:r w:rsidR="00F1342A" w:rsidRPr="003E7FE5">
              <w:rPr>
                <w:rFonts w:ascii="Calibri" w:hAnsi="Calibri" w:cs="Calibri"/>
                <w:szCs w:val="22"/>
              </w:rPr>
              <w:t xml:space="preserve">celkové </w:t>
            </w:r>
            <w:r w:rsidRPr="003E7FE5">
              <w:rPr>
                <w:rFonts w:ascii="Calibri" w:hAnsi="Calibri" w:cs="Calibri"/>
                <w:szCs w:val="22"/>
              </w:rPr>
              <w:t>ceny Dílčí veřejné zakázky</w:t>
            </w:r>
            <w:r w:rsidR="00AC421A" w:rsidRPr="003E7FE5">
              <w:rPr>
                <w:rFonts w:ascii="Calibri" w:hAnsi="Calibri" w:cs="Calibri"/>
                <w:szCs w:val="22"/>
              </w:rPr>
              <w:t xml:space="preserve"> / </w:t>
            </w:r>
            <w:r w:rsidR="00654244" w:rsidRPr="003E7FE5">
              <w:rPr>
                <w:rFonts w:ascii="Calibri" w:hAnsi="Calibri" w:cs="Calibri"/>
                <w:szCs w:val="22"/>
              </w:rPr>
              <w:t xml:space="preserve">započatý </w:t>
            </w:r>
            <w:r w:rsidR="00AC421A" w:rsidRPr="003E7FE5">
              <w:rPr>
                <w:rFonts w:ascii="Calibri" w:hAnsi="Calibri" w:cs="Calibri"/>
                <w:szCs w:val="22"/>
              </w:rPr>
              <w:t xml:space="preserve">den prodlení </w:t>
            </w:r>
          </w:p>
        </w:tc>
      </w:tr>
      <w:tr w:rsidR="00AC421A" w:rsidRPr="003E7FE5" w:rsidTr="0037005E">
        <w:trPr>
          <w:trHeight w:val="412"/>
        </w:trPr>
        <w:tc>
          <w:tcPr>
            <w:tcW w:w="5529" w:type="dxa"/>
            <w:vAlign w:val="center"/>
          </w:tcPr>
          <w:p w:rsidR="0091475B" w:rsidRDefault="00AC421A">
            <w:pPr>
              <w:keepNext/>
              <w:widowControl w:val="0"/>
              <w:tabs>
                <w:tab w:val="num" w:pos="0"/>
              </w:tabs>
              <w:suppressAutoHyphens/>
              <w:spacing w:after="120" w:line="264" w:lineRule="auto"/>
              <w:ind w:left="34"/>
              <w:rPr>
                <w:rFonts w:ascii="Calibri" w:hAnsi="Calibri" w:cs="Calibri"/>
                <w:szCs w:val="22"/>
              </w:rPr>
            </w:pPr>
            <w:r w:rsidRPr="003E7FE5">
              <w:rPr>
                <w:rFonts w:ascii="Calibri" w:hAnsi="Calibri" w:cs="Calibri"/>
                <w:szCs w:val="22"/>
              </w:rPr>
              <w:t>nedodržení sjednané lhůty pro odstranění vady</w:t>
            </w:r>
          </w:p>
        </w:tc>
        <w:tc>
          <w:tcPr>
            <w:tcW w:w="2835" w:type="dxa"/>
            <w:vAlign w:val="center"/>
          </w:tcPr>
          <w:p w:rsidR="0091475B" w:rsidRDefault="00CA6ED6">
            <w:pPr>
              <w:keepNext/>
              <w:widowControl w:val="0"/>
              <w:tabs>
                <w:tab w:val="num" w:pos="176"/>
              </w:tabs>
              <w:suppressAutoHyphens/>
              <w:spacing w:after="120" w:line="264" w:lineRule="auto"/>
              <w:ind w:left="176" w:right="176"/>
              <w:rPr>
                <w:rFonts w:ascii="Calibri" w:hAnsi="Calibri" w:cs="Calibri"/>
                <w:szCs w:val="22"/>
              </w:rPr>
            </w:pPr>
            <w:r w:rsidRPr="003E7FE5">
              <w:rPr>
                <w:rFonts w:ascii="Calibri" w:hAnsi="Calibri" w:cs="Calibri"/>
                <w:szCs w:val="22"/>
              </w:rPr>
              <w:t>0,1</w:t>
            </w:r>
            <w:r w:rsidR="00647C9A" w:rsidRPr="003E7FE5">
              <w:rPr>
                <w:rFonts w:ascii="Calibri" w:hAnsi="Calibri" w:cs="Calibri"/>
                <w:szCs w:val="22"/>
              </w:rPr>
              <w:t xml:space="preserve"> % </w:t>
            </w:r>
            <w:r w:rsidR="001B69E2" w:rsidRPr="003E7FE5">
              <w:rPr>
                <w:rFonts w:ascii="Calibri" w:hAnsi="Calibri" w:cs="Calibri"/>
                <w:szCs w:val="22"/>
              </w:rPr>
              <w:t xml:space="preserve">z </w:t>
            </w:r>
            <w:r w:rsidR="00F1342A" w:rsidRPr="003E7FE5">
              <w:rPr>
                <w:rFonts w:ascii="Calibri" w:hAnsi="Calibri" w:cs="Calibri"/>
                <w:szCs w:val="22"/>
              </w:rPr>
              <w:t xml:space="preserve">celkové </w:t>
            </w:r>
            <w:r w:rsidR="00647C9A" w:rsidRPr="003E7FE5">
              <w:rPr>
                <w:rFonts w:ascii="Calibri" w:hAnsi="Calibri" w:cs="Calibri"/>
                <w:szCs w:val="22"/>
              </w:rPr>
              <w:t xml:space="preserve">ceny Dílčí veřejné zakázky </w:t>
            </w:r>
            <w:r w:rsidR="00AC421A" w:rsidRPr="003E7FE5">
              <w:rPr>
                <w:rFonts w:ascii="Calibri" w:hAnsi="Calibri" w:cs="Calibri"/>
                <w:szCs w:val="22"/>
              </w:rPr>
              <w:t xml:space="preserve">/ </w:t>
            </w:r>
            <w:r w:rsidR="00654244" w:rsidRPr="003E7FE5">
              <w:rPr>
                <w:rFonts w:ascii="Calibri" w:hAnsi="Calibri" w:cs="Calibri"/>
                <w:szCs w:val="22"/>
              </w:rPr>
              <w:t xml:space="preserve">započatý </w:t>
            </w:r>
            <w:r w:rsidR="00AC421A" w:rsidRPr="003E7FE5">
              <w:rPr>
                <w:rFonts w:ascii="Calibri" w:hAnsi="Calibri" w:cs="Calibri"/>
                <w:szCs w:val="22"/>
              </w:rPr>
              <w:t xml:space="preserve">den prodlení </w:t>
            </w:r>
          </w:p>
        </w:tc>
      </w:tr>
      <w:tr w:rsidR="00AC421A" w:rsidRPr="003E7FE5" w:rsidTr="0037005E">
        <w:trPr>
          <w:trHeight w:val="157"/>
        </w:trPr>
        <w:tc>
          <w:tcPr>
            <w:tcW w:w="5529" w:type="dxa"/>
            <w:vAlign w:val="center"/>
          </w:tcPr>
          <w:p w:rsidR="0091475B" w:rsidRDefault="00AD6B86">
            <w:pPr>
              <w:keepNext/>
              <w:widowControl w:val="0"/>
              <w:tabs>
                <w:tab w:val="num" w:pos="0"/>
                <w:tab w:val="left" w:pos="6300"/>
                <w:tab w:val="left" w:pos="7380"/>
              </w:tabs>
              <w:suppressAutoHyphens/>
              <w:spacing w:after="120" w:line="264" w:lineRule="auto"/>
              <w:ind w:left="34"/>
              <w:rPr>
                <w:rFonts w:ascii="Calibri" w:hAnsi="Calibri" w:cs="Calibri"/>
                <w:szCs w:val="22"/>
              </w:rPr>
            </w:pPr>
            <w:r w:rsidRPr="003E7FE5">
              <w:rPr>
                <w:rFonts w:ascii="Calibri" w:hAnsi="Calibri" w:cs="Calibri"/>
                <w:szCs w:val="22"/>
              </w:rPr>
              <w:t xml:space="preserve">porušení povinnosti mít sjednáno pojištění dle </w:t>
            </w:r>
            <w:r w:rsidR="00AC421A" w:rsidRPr="003E7FE5">
              <w:rPr>
                <w:rFonts w:ascii="Calibri" w:hAnsi="Calibri" w:cs="Calibri"/>
                <w:szCs w:val="22"/>
              </w:rPr>
              <w:t>čl. 8 Rámcové dohody</w:t>
            </w:r>
            <w:r w:rsidRPr="003E7FE5">
              <w:rPr>
                <w:rFonts w:ascii="Calibri" w:hAnsi="Calibri" w:cs="Calibri"/>
                <w:szCs w:val="22"/>
              </w:rPr>
              <w:t xml:space="preserve"> či nepředložení dokladu o sjednaném pojištění v souladu čl. 8 Rámcové dohody</w:t>
            </w:r>
          </w:p>
        </w:tc>
        <w:tc>
          <w:tcPr>
            <w:tcW w:w="2835" w:type="dxa"/>
            <w:vAlign w:val="center"/>
          </w:tcPr>
          <w:p w:rsidR="0091475B" w:rsidRDefault="00F1342A">
            <w:pPr>
              <w:keepNext/>
              <w:widowControl w:val="0"/>
              <w:tabs>
                <w:tab w:val="num" w:pos="176"/>
              </w:tabs>
              <w:suppressAutoHyphens/>
              <w:spacing w:after="120" w:line="264" w:lineRule="auto"/>
              <w:ind w:left="176" w:right="176"/>
              <w:rPr>
                <w:rFonts w:ascii="Calibri" w:hAnsi="Calibri" w:cs="Calibri"/>
                <w:szCs w:val="22"/>
              </w:rPr>
            </w:pPr>
            <w:r w:rsidRPr="003E7FE5">
              <w:rPr>
                <w:rFonts w:ascii="Calibri" w:hAnsi="Calibri" w:cs="Calibri"/>
                <w:szCs w:val="22"/>
              </w:rPr>
              <w:t>1.000,-</w:t>
            </w:r>
            <w:r w:rsidR="00647C9A" w:rsidRPr="003E7FE5">
              <w:rPr>
                <w:rFonts w:ascii="Calibri" w:hAnsi="Calibri" w:cs="Calibri"/>
                <w:szCs w:val="22"/>
              </w:rPr>
              <w:t xml:space="preserve"> </w:t>
            </w:r>
            <w:r w:rsidR="00AC421A" w:rsidRPr="003E7FE5">
              <w:rPr>
                <w:rFonts w:ascii="Calibri" w:hAnsi="Calibri" w:cs="Calibri"/>
                <w:szCs w:val="22"/>
              </w:rPr>
              <w:t xml:space="preserve">/ </w:t>
            </w:r>
            <w:r w:rsidR="00654244" w:rsidRPr="003E7FE5">
              <w:rPr>
                <w:rFonts w:ascii="Calibri" w:hAnsi="Calibri" w:cs="Calibri"/>
                <w:szCs w:val="22"/>
              </w:rPr>
              <w:t xml:space="preserve">započatý </w:t>
            </w:r>
            <w:r w:rsidR="00AC421A" w:rsidRPr="003E7FE5">
              <w:rPr>
                <w:rFonts w:ascii="Calibri" w:hAnsi="Calibri" w:cs="Calibri"/>
                <w:szCs w:val="22"/>
              </w:rPr>
              <w:t>den prodlení</w:t>
            </w:r>
          </w:p>
        </w:tc>
      </w:tr>
      <w:tr w:rsidR="00AC421A" w:rsidRPr="003E7FE5" w:rsidTr="0037005E">
        <w:trPr>
          <w:trHeight w:val="157"/>
        </w:trPr>
        <w:tc>
          <w:tcPr>
            <w:tcW w:w="5529" w:type="dxa"/>
            <w:vAlign w:val="center"/>
          </w:tcPr>
          <w:p w:rsidR="0091475B" w:rsidRDefault="00F82567">
            <w:pPr>
              <w:keepNext/>
              <w:widowControl w:val="0"/>
              <w:tabs>
                <w:tab w:val="num" w:pos="0"/>
                <w:tab w:val="left" w:pos="6300"/>
                <w:tab w:val="left" w:pos="7380"/>
              </w:tabs>
              <w:suppressAutoHyphens/>
              <w:spacing w:after="120" w:line="264" w:lineRule="auto"/>
              <w:ind w:left="34"/>
              <w:rPr>
                <w:rFonts w:ascii="Calibri" w:hAnsi="Calibri" w:cs="Calibri"/>
                <w:szCs w:val="22"/>
              </w:rPr>
            </w:pPr>
            <w:r w:rsidRPr="003E7FE5">
              <w:rPr>
                <w:rFonts w:ascii="Calibri" w:hAnsi="Calibri" w:cs="Calibri"/>
                <w:szCs w:val="22"/>
              </w:rPr>
              <w:t>p</w:t>
            </w:r>
            <w:r w:rsidR="00AC421A" w:rsidRPr="003E7FE5">
              <w:rPr>
                <w:rFonts w:ascii="Calibri" w:hAnsi="Calibri" w:cs="Calibri"/>
                <w:szCs w:val="22"/>
              </w:rPr>
              <w:t xml:space="preserve">orušení povinnosti pro plnění Rámcové dohody/Prováděcích smluv využívat osob, prostřednictvím kterých </w:t>
            </w:r>
            <w:r w:rsidR="00A62B55" w:rsidRPr="003E7FE5">
              <w:rPr>
                <w:rFonts w:ascii="Calibri" w:hAnsi="Calibri" w:cs="Calibri"/>
                <w:szCs w:val="22"/>
              </w:rPr>
              <w:t>Příkazce</w:t>
            </w:r>
            <w:r w:rsidR="00AC421A" w:rsidRPr="003E7FE5">
              <w:rPr>
                <w:rFonts w:ascii="Calibri" w:hAnsi="Calibri" w:cs="Calibri"/>
                <w:szCs w:val="22"/>
              </w:rPr>
              <w:t xml:space="preserve"> v</w:t>
            </w:r>
            <w:r w:rsidR="00A76068" w:rsidRPr="003E7FE5">
              <w:rPr>
                <w:rFonts w:ascii="Calibri" w:hAnsi="Calibri" w:cs="Calibri"/>
                <w:szCs w:val="22"/>
              </w:rPr>
              <w:t>e Výběrovém</w:t>
            </w:r>
            <w:r w:rsidR="00AC421A" w:rsidRPr="003E7FE5">
              <w:rPr>
                <w:rFonts w:ascii="Calibri" w:hAnsi="Calibri" w:cs="Calibri"/>
                <w:szCs w:val="22"/>
              </w:rPr>
              <w:t xml:space="preserve"> řízení prokázal kvalifikaci či díky jejichž zkušenostem dosáhl v Zadávacím řízení bodového hodnocení, které vedlo k uzavření Rámcové dohody s</w:t>
            </w:r>
            <w:r w:rsidR="00BC63EA" w:rsidRPr="003E7FE5">
              <w:rPr>
                <w:rFonts w:ascii="Calibri" w:hAnsi="Calibri" w:cs="Calibri"/>
                <w:szCs w:val="22"/>
              </w:rPr>
              <w:t> </w:t>
            </w:r>
            <w:r w:rsidR="00AC421A" w:rsidRPr="003E7FE5">
              <w:rPr>
                <w:rFonts w:ascii="Calibri" w:hAnsi="Calibri" w:cs="Calibri"/>
                <w:szCs w:val="22"/>
              </w:rPr>
              <w:t>ním</w:t>
            </w:r>
          </w:p>
        </w:tc>
        <w:tc>
          <w:tcPr>
            <w:tcW w:w="2835" w:type="dxa"/>
            <w:vAlign w:val="center"/>
          </w:tcPr>
          <w:p w:rsidR="0091475B" w:rsidRDefault="00426EED">
            <w:pPr>
              <w:keepNext/>
              <w:widowControl w:val="0"/>
              <w:tabs>
                <w:tab w:val="num" w:pos="176"/>
              </w:tabs>
              <w:suppressAutoHyphens/>
              <w:spacing w:after="120" w:line="264" w:lineRule="auto"/>
              <w:ind w:left="176" w:right="176"/>
              <w:rPr>
                <w:rFonts w:ascii="Calibri" w:hAnsi="Calibri" w:cs="Calibri"/>
                <w:szCs w:val="22"/>
              </w:rPr>
            </w:pPr>
            <w:r>
              <w:rPr>
                <w:rFonts w:ascii="Calibri" w:hAnsi="Calibri" w:cs="Calibri"/>
                <w:szCs w:val="22"/>
              </w:rPr>
              <w:t xml:space="preserve">5 </w:t>
            </w:r>
            <w:r w:rsidR="00647C9A" w:rsidRPr="003E7FE5">
              <w:rPr>
                <w:rFonts w:ascii="Calibri" w:hAnsi="Calibri" w:cs="Calibri"/>
                <w:szCs w:val="22"/>
              </w:rPr>
              <w:t xml:space="preserve">% </w:t>
            </w:r>
            <w:r w:rsidR="001B69E2" w:rsidRPr="003E7FE5">
              <w:rPr>
                <w:rFonts w:ascii="Calibri" w:hAnsi="Calibri" w:cs="Calibri"/>
                <w:szCs w:val="22"/>
              </w:rPr>
              <w:t xml:space="preserve">z celkové </w:t>
            </w:r>
            <w:r w:rsidR="00647C9A" w:rsidRPr="003E7FE5">
              <w:rPr>
                <w:rFonts w:ascii="Calibri" w:hAnsi="Calibri" w:cs="Calibri"/>
                <w:szCs w:val="22"/>
              </w:rPr>
              <w:t xml:space="preserve">ceny Dílčí veřejné zakázky </w:t>
            </w:r>
            <w:r w:rsidR="00AC421A" w:rsidRPr="003E7FE5">
              <w:rPr>
                <w:rFonts w:ascii="Calibri" w:hAnsi="Calibri" w:cs="Calibri"/>
                <w:szCs w:val="22"/>
              </w:rPr>
              <w:t>za každý zjištěný případ porušení povinnosti, a to i opakovaně</w:t>
            </w:r>
            <w:r w:rsidR="00107056" w:rsidRPr="003E7FE5">
              <w:rPr>
                <w:rFonts w:ascii="Calibri" w:hAnsi="Calibri" w:cs="Calibri"/>
                <w:szCs w:val="22"/>
              </w:rPr>
              <w:t xml:space="preserve"> a za každý</w:t>
            </w:r>
            <w:r w:rsidR="00654244" w:rsidRPr="003E7FE5">
              <w:rPr>
                <w:rFonts w:ascii="Calibri" w:hAnsi="Calibri" w:cs="Calibri"/>
                <w:szCs w:val="22"/>
              </w:rPr>
              <w:t xml:space="preserve"> započatý</w:t>
            </w:r>
            <w:r w:rsidR="00107056" w:rsidRPr="003E7FE5">
              <w:rPr>
                <w:rFonts w:ascii="Calibri" w:hAnsi="Calibri" w:cs="Calibri"/>
                <w:szCs w:val="22"/>
              </w:rPr>
              <w:t xml:space="preserve"> den porušení</w:t>
            </w:r>
          </w:p>
        </w:tc>
      </w:tr>
    </w:tbl>
    <w:p w:rsidR="0091475B" w:rsidRDefault="0091475B">
      <w:pPr>
        <w:keepNext/>
        <w:widowControl w:val="0"/>
        <w:tabs>
          <w:tab w:val="num" w:pos="1134"/>
          <w:tab w:val="num" w:pos="2147"/>
        </w:tabs>
        <w:suppressAutoHyphens/>
        <w:autoSpaceDE w:val="0"/>
        <w:autoSpaceDN w:val="0"/>
        <w:adjustRightInd w:val="0"/>
        <w:spacing w:after="120" w:line="264" w:lineRule="auto"/>
        <w:ind w:left="1134"/>
        <w:rPr>
          <w:rFonts w:ascii="Calibri" w:hAnsi="Calibri" w:cs="Calibri"/>
          <w:szCs w:val="22"/>
        </w:rPr>
      </w:pPr>
    </w:p>
    <w:p w:rsidR="0091475B" w:rsidRDefault="00AC421A">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 xml:space="preserve">Smluvní pokuty jsou započitatelné vůči peněžitým závazkům </w:t>
      </w:r>
      <w:r w:rsidR="00AD6B86" w:rsidRPr="003E7FE5">
        <w:rPr>
          <w:rFonts w:ascii="Calibri" w:hAnsi="Calibri" w:cs="Calibri"/>
          <w:szCs w:val="22"/>
        </w:rPr>
        <w:t>Příkazce</w:t>
      </w:r>
      <w:r w:rsidRPr="003E7FE5">
        <w:rPr>
          <w:rFonts w:ascii="Calibri" w:hAnsi="Calibri" w:cs="Calibri"/>
          <w:szCs w:val="22"/>
        </w:rPr>
        <w:t>. Smluvní pokuty jsou započitatelné i proti nesplatným pohledávkám.</w:t>
      </w:r>
    </w:p>
    <w:p w:rsidR="0091475B" w:rsidRDefault="00AC421A">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Vedle smluvní pokuty se lze domáhat i náhrady škody v celém rozsahu.</w:t>
      </w:r>
    </w:p>
    <w:p w:rsidR="0091475B" w:rsidRDefault="00D633C8">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Další podmínky pro smluvní pokuty může stanovit Výzva.</w:t>
      </w:r>
    </w:p>
    <w:p w:rsidR="0091475B" w:rsidRDefault="0091475B">
      <w:pPr>
        <w:pStyle w:val="Nadpis5"/>
        <w:widowControl w:val="0"/>
        <w:suppressAutoHyphens/>
        <w:spacing w:after="120" w:line="264" w:lineRule="auto"/>
        <w:ind w:left="720"/>
        <w:rPr>
          <w:rFonts w:ascii="Calibri" w:hAnsi="Calibri" w:cs="Calibri"/>
          <w:sz w:val="22"/>
          <w:szCs w:val="22"/>
        </w:rPr>
      </w:pPr>
    </w:p>
    <w:p w:rsidR="0091475B" w:rsidRDefault="00680944">
      <w:pPr>
        <w:pStyle w:val="Nadpis5"/>
        <w:widowControl w:val="0"/>
        <w:numPr>
          <w:ilvl w:val="0"/>
          <w:numId w:val="14"/>
        </w:numPr>
        <w:suppressAutoHyphens/>
        <w:spacing w:after="120" w:line="264" w:lineRule="auto"/>
        <w:ind w:hanging="720"/>
        <w:jc w:val="center"/>
        <w:rPr>
          <w:rFonts w:ascii="Calibri" w:hAnsi="Calibri" w:cs="Calibri"/>
          <w:sz w:val="22"/>
          <w:szCs w:val="22"/>
        </w:rPr>
      </w:pPr>
      <w:r w:rsidRPr="003E7FE5">
        <w:rPr>
          <w:rFonts w:ascii="Calibri" w:hAnsi="Calibri" w:cs="Calibri"/>
          <w:sz w:val="22"/>
          <w:szCs w:val="22"/>
        </w:rPr>
        <w:t>Závěrečná ustanovení</w:t>
      </w:r>
    </w:p>
    <w:p w:rsidR="0091475B" w:rsidRDefault="00182A1C">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bookmarkStart w:id="36" w:name="_Hlk496131625"/>
      <w:r w:rsidRPr="003E7FE5">
        <w:rPr>
          <w:rFonts w:ascii="Calibri" w:hAnsi="Calibri" w:cs="Calibri"/>
          <w:szCs w:val="22"/>
        </w:rPr>
        <w:t xml:space="preserve">Změnit nebo doplnit </w:t>
      </w:r>
      <w:r w:rsidR="00C32D74" w:rsidRPr="003E7FE5">
        <w:rPr>
          <w:rFonts w:ascii="Calibri" w:hAnsi="Calibri" w:cs="Calibri"/>
          <w:szCs w:val="22"/>
        </w:rPr>
        <w:t>Rámcovou dohodu</w:t>
      </w:r>
      <w:r w:rsidRPr="003E7FE5">
        <w:rPr>
          <w:rFonts w:ascii="Calibri" w:hAnsi="Calibri" w:cs="Calibri"/>
          <w:szCs w:val="22"/>
        </w:rPr>
        <w:t xml:space="preserve"> mohou smluvní strany pouze formou písemných dodatků.</w:t>
      </w:r>
    </w:p>
    <w:p w:rsidR="0091475B" w:rsidRDefault="00AD6B86">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 xml:space="preserve">Rámcová dohoda nabývá platnosti podpisem obou smluvních stran. </w:t>
      </w:r>
      <w:r w:rsidR="00182A1C" w:rsidRPr="003E7FE5">
        <w:rPr>
          <w:rFonts w:ascii="Calibri" w:hAnsi="Calibri" w:cs="Calibri"/>
          <w:szCs w:val="22"/>
        </w:rPr>
        <w:t xml:space="preserve">Rámcová dohoda </w:t>
      </w:r>
      <w:r w:rsidR="008E10F7" w:rsidRPr="003E7FE5">
        <w:rPr>
          <w:rFonts w:ascii="Calibri" w:hAnsi="Calibri" w:cs="Calibri"/>
          <w:szCs w:val="22"/>
        </w:rPr>
        <w:t xml:space="preserve">nabývá </w:t>
      </w:r>
      <w:r w:rsidR="00182A1C" w:rsidRPr="003E7FE5">
        <w:rPr>
          <w:rFonts w:ascii="Calibri" w:hAnsi="Calibri" w:cs="Calibri"/>
          <w:szCs w:val="22"/>
        </w:rPr>
        <w:t>účinnosti uveřejněním v registru smluv podle zákona č. 340/2015 Sb., o registru smluv, ve</w:t>
      </w:r>
      <w:r w:rsidR="006A1E05">
        <w:rPr>
          <w:rFonts w:ascii="Calibri" w:hAnsi="Calibri" w:cs="Calibri"/>
          <w:szCs w:val="22"/>
        </w:rPr>
        <w:t> </w:t>
      </w:r>
      <w:r w:rsidR="00182A1C" w:rsidRPr="003E7FE5">
        <w:rPr>
          <w:rFonts w:ascii="Calibri" w:hAnsi="Calibri" w:cs="Calibri"/>
          <w:szCs w:val="22"/>
        </w:rPr>
        <w:t>znění pozdějších předpisů.</w:t>
      </w:r>
      <w:r w:rsidRPr="003E7FE5">
        <w:rPr>
          <w:rFonts w:ascii="Calibri" w:hAnsi="Calibri" w:cs="Calibri"/>
          <w:szCs w:val="22"/>
        </w:rPr>
        <w:t xml:space="preserve"> Příkazník s uveřejněním této smlouvy v registru smluv výslovně souhlasí, přičemž smlouvu zašle k uveřejnění Příkazce.</w:t>
      </w:r>
    </w:p>
    <w:p w:rsidR="0091475B" w:rsidRDefault="00182A1C">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Rámcová dohoda je vyhotovena v</w:t>
      </w:r>
      <w:r w:rsidR="00C1181B" w:rsidRPr="003E7FE5">
        <w:rPr>
          <w:rFonts w:ascii="Calibri" w:hAnsi="Calibri" w:cs="Calibri"/>
          <w:szCs w:val="22"/>
        </w:rPr>
        <w:t xml:space="preserve"> </w:t>
      </w:r>
      <w:r w:rsidR="00AD6B86" w:rsidRPr="003E7FE5">
        <w:rPr>
          <w:rFonts w:ascii="Calibri" w:hAnsi="Calibri" w:cs="Calibri"/>
          <w:szCs w:val="22"/>
        </w:rPr>
        <w:t xml:space="preserve">2 </w:t>
      </w:r>
      <w:r w:rsidRPr="003E7FE5">
        <w:rPr>
          <w:rFonts w:ascii="Calibri" w:hAnsi="Calibri" w:cs="Calibri"/>
          <w:szCs w:val="22"/>
        </w:rPr>
        <w:t xml:space="preserve">stejnopisech s platností originálu podepsaných oprávněnými zástupci </w:t>
      </w:r>
      <w:r w:rsidR="00C1181B" w:rsidRPr="003E7FE5">
        <w:rPr>
          <w:rFonts w:ascii="Calibri" w:hAnsi="Calibri" w:cs="Calibri"/>
          <w:szCs w:val="22"/>
        </w:rPr>
        <w:t>účastníků</w:t>
      </w:r>
      <w:r w:rsidRPr="003E7FE5">
        <w:rPr>
          <w:rFonts w:ascii="Calibri" w:hAnsi="Calibri" w:cs="Calibri"/>
          <w:szCs w:val="22"/>
        </w:rPr>
        <w:t xml:space="preserve">, přičemž </w:t>
      </w:r>
      <w:r w:rsidR="00244F8B" w:rsidRPr="003E7FE5">
        <w:rPr>
          <w:rFonts w:ascii="Calibri" w:hAnsi="Calibri" w:cs="Calibri"/>
          <w:szCs w:val="22"/>
        </w:rPr>
        <w:t>Příkazce</w:t>
      </w:r>
      <w:r w:rsidR="00C1181B" w:rsidRPr="003E7FE5">
        <w:rPr>
          <w:rFonts w:ascii="Calibri" w:hAnsi="Calibri" w:cs="Calibri"/>
          <w:szCs w:val="22"/>
        </w:rPr>
        <w:t xml:space="preserve"> a </w:t>
      </w:r>
      <w:r w:rsidR="00AD6B86" w:rsidRPr="003E7FE5">
        <w:rPr>
          <w:rFonts w:ascii="Calibri" w:hAnsi="Calibri" w:cs="Calibri"/>
          <w:szCs w:val="22"/>
        </w:rPr>
        <w:t>Příkazník</w:t>
      </w:r>
      <w:r w:rsidR="00C1181B" w:rsidRPr="003E7FE5">
        <w:rPr>
          <w:rFonts w:ascii="Calibri" w:hAnsi="Calibri" w:cs="Calibri"/>
          <w:szCs w:val="22"/>
        </w:rPr>
        <w:t xml:space="preserve"> obdrží </w:t>
      </w:r>
      <w:r w:rsidR="00AD6B86" w:rsidRPr="003E7FE5">
        <w:rPr>
          <w:rFonts w:ascii="Calibri" w:hAnsi="Calibri" w:cs="Calibri"/>
          <w:szCs w:val="22"/>
        </w:rPr>
        <w:t xml:space="preserve">každý </w:t>
      </w:r>
      <w:r w:rsidR="00C1181B" w:rsidRPr="003E7FE5">
        <w:rPr>
          <w:rFonts w:ascii="Calibri" w:hAnsi="Calibri" w:cs="Calibri"/>
          <w:szCs w:val="22"/>
        </w:rPr>
        <w:t>jedno vyhotovení</w:t>
      </w:r>
      <w:r w:rsidRPr="003E7FE5">
        <w:rPr>
          <w:rFonts w:ascii="Calibri" w:hAnsi="Calibri" w:cs="Calibri"/>
          <w:szCs w:val="22"/>
        </w:rPr>
        <w:t>.</w:t>
      </w:r>
    </w:p>
    <w:p w:rsidR="0091475B" w:rsidRDefault="00AD6B86">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Příkazník</w:t>
      </w:r>
      <w:r w:rsidR="00182A1C" w:rsidRPr="003E7FE5">
        <w:rPr>
          <w:rFonts w:ascii="Calibri" w:hAnsi="Calibri" w:cs="Calibri"/>
          <w:szCs w:val="22"/>
        </w:rPr>
        <w:t xml:space="preserve"> nemůže bez souhlasu </w:t>
      </w:r>
      <w:r w:rsidRPr="003E7FE5">
        <w:rPr>
          <w:rFonts w:ascii="Calibri" w:hAnsi="Calibri" w:cs="Calibri"/>
          <w:szCs w:val="22"/>
        </w:rPr>
        <w:t>Příkazce</w:t>
      </w:r>
      <w:r w:rsidR="00182A1C" w:rsidRPr="003E7FE5">
        <w:rPr>
          <w:rFonts w:ascii="Calibri" w:hAnsi="Calibri" w:cs="Calibri"/>
          <w:szCs w:val="22"/>
        </w:rPr>
        <w:t xml:space="preserve"> postoupit svá</w:t>
      </w:r>
      <w:r w:rsidR="0057188F" w:rsidRPr="003E7FE5">
        <w:rPr>
          <w:rFonts w:ascii="Calibri" w:hAnsi="Calibri" w:cs="Calibri"/>
          <w:szCs w:val="22"/>
        </w:rPr>
        <w:t xml:space="preserve"> práva a povinnosti plynoucí z Rámcové dohody</w:t>
      </w:r>
      <w:r w:rsidR="00182A1C" w:rsidRPr="003E7FE5">
        <w:rPr>
          <w:rFonts w:ascii="Calibri" w:hAnsi="Calibri" w:cs="Calibri"/>
          <w:szCs w:val="22"/>
        </w:rPr>
        <w:t xml:space="preserve"> </w:t>
      </w:r>
      <w:r w:rsidR="00041D0D" w:rsidRPr="003E7FE5">
        <w:rPr>
          <w:rFonts w:ascii="Calibri" w:hAnsi="Calibri" w:cs="Calibri"/>
          <w:szCs w:val="22"/>
        </w:rPr>
        <w:t xml:space="preserve">či Prováděcí smlouvy </w:t>
      </w:r>
      <w:r w:rsidR="00182A1C" w:rsidRPr="003E7FE5">
        <w:rPr>
          <w:rFonts w:ascii="Calibri" w:hAnsi="Calibri" w:cs="Calibri"/>
          <w:szCs w:val="22"/>
        </w:rPr>
        <w:t>třetí osobě.</w:t>
      </w:r>
    </w:p>
    <w:p w:rsidR="0091475B" w:rsidRDefault="00370153">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Listiny, zasílané jednou ze stran druhé straně poštou, se mají za doručené 3. pracovním dnem po dni jejich odeslání ve formě doporučené listovní zásilky, nepřevezme-li druhá strana (adresát) zásilku dříve</w:t>
      </w:r>
      <w:r w:rsidR="00735615" w:rsidRPr="003E7FE5">
        <w:rPr>
          <w:rFonts w:ascii="Calibri" w:hAnsi="Calibri" w:cs="Calibri"/>
          <w:szCs w:val="22"/>
        </w:rPr>
        <w:t xml:space="preserve"> či prokazatelně později</w:t>
      </w:r>
      <w:r w:rsidRPr="003E7FE5">
        <w:rPr>
          <w:rFonts w:ascii="Calibri" w:hAnsi="Calibri" w:cs="Calibri"/>
          <w:szCs w:val="22"/>
        </w:rPr>
        <w:t>.</w:t>
      </w:r>
    </w:p>
    <w:p w:rsidR="0091475B" w:rsidRDefault="00182A1C">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 xml:space="preserve">Právní vztahy mezi smluvními stranami, které nejsou upraveny touto </w:t>
      </w:r>
      <w:r w:rsidR="0057188F" w:rsidRPr="003E7FE5">
        <w:rPr>
          <w:rFonts w:ascii="Calibri" w:hAnsi="Calibri" w:cs="Calibri"/>
          <w:szCs w:val="22"/>
        </w:rPr>
        <w:t>Rámcovou dohodou</w:t>
      </w:r>
      <w:r w:rsidRPr="003E7FE5">
        <w:rPr>
          <w:rFonts w:ascii="Calibri" w:hAnsi="Calibri" w:cs="Calibri"/>
          <w:szCs w:val="22"/>
        </w:rPr>
        <w:t>, se řídí platným právním řádem České republiky.</w:t>
      </w:r>
    </w:p>
    <w:p w:rsidR="0091475B" w:rsidRDefault="00182A1C">
      <w:pPr>
        <w:keepNext/>
        <w:widowControl w:val="0"/>
        <w:numPr>
          <w:ilvl w:val="1"/>
          <w:numId w:val="14"/>
        </w:numPr>
        <w:tabs>
          <w:tab w:val="clear" w:pos="1080"/>
        </w:tabs>
        <w:suppressAutoHyphens/>
        <w:autoSpaceDE w:val="0"/>
        <w:autoSpaceDN w:val="0"/>
        <w:adjustRightInd w:val="0"/>
        <w:spacing w:after="120" w:line="264" w:lineRule="auto"/>
        <w:ind w:left="567" w:hanging="567"/>
        <w:rPr>
          <w:rFonts w:ascii="Calibri" w:hAnsi="Calibri" w:cs="Calibri"/>
          <w:szCs w:val="22"/>
        </w:rPr>
      </w:pPr>
      <w:r w:rsidRPr="003E7FE5">
        <w:rPr>
          <w:rFonts w:ascii="Calibri" w:hAnsi="Calibri" w:cs="Calibri"/>
          <w:szCs w:val="22"/>
        </w:rPr>
        <w:t xml:space="preserve">Nedílnou součástí </w:t>
      </w:r>
      <w:r w:rsidR="00C32D74" w:rsidRPr="003E7FE5">
        <w:rPr>
          <w:rFonts w:ascii="Calibri" w:hAnsi="Calibri" w:cs="Calibri"/>
          <w:szCs w:val="22"/>
        </w:rPr>
        <w:t>Rámcové dohody</w:t>
      </w:r>
      <w:r w:rsidRPr="003E7FE5">
        <w:rPr>
          <w:rFonts w:ascii="Calibri" w:hAnsi="Calibri" w:cs="Calibri"/>
          <w:szCs w:val="22"/>
        </w:rPr>
        <w:t xml:space="preserve"> jsou tyto přílohy: </w:t>
      </w:r>
    </w:p>
    <w:p w:rsidR="0091475B" w:rsidRDefault="00182A1C">
      <w:pPr>
        <w:keepNext/>
        <w:widowControl w:val="0"/>
        <w:suppressAutoHyphens/>
        <w:spacing w:after="120" w:line="264" w:lineRule="auto"/>
        <w:ind w:left="567"/>
        <w:rPr>
          <w:rFonts w:ascii="Calibri" w:hAnsi="Calibri" w:cs="Calibri"/>
          <w:szCs w:val="22"/>
        </w:rPr>
      </w:pPr>
      <w:r w:rsidRPr="003E7FE5">
        <w:rPr>
          <w:rFonts w:ascii="Calibri" w:hAnsi="Calibri" w:cs="Calibri"/>
          <w:szCs w:val="22"/>
        </w:rPr>
        <w:t xml:space="preserve">Příloha č. </w:t>
      </w:r>
      <w:r w:rsidR="00F01F31" w:rsidRPr="003E7FE5">
        <w:rPr>
          <w:rFonts w:ascii="Calibri" w:hAnsi="Calibri" w:cs="Calibri"/>
          <w:szCs w:val="22"/>
        </w:rPr>
        <w:t>1</w:t>
      </w:r>
      <w:r w:rsidRPr="003E7FE5">
        <w:rPr>
          <w:rFonts w:ascii="Calibri" w:hAnsi="Calibri" w:cs="Calibri"/>
          <w:szCs w:val="22"/>
        </w:rPr>
        <w:t>:</w:t>
      </w:r>
      <w:r w:rsidRPr="003E7FE5">
        <w:rPr>
          <w:rFonts w:ascii="Calibri" w:hAnsi="Calibri" w:cs="Calibri"/>
          <w:szCs w:val="22"/>
        </w:rPr>
        <w:tab/>
      </w:r>
      <w:bookmarkStart w:id="37" w:name="_Hlk499725143"/>
      <w:r w:rsidR="00BF3AAA" w:rsidRPr="003E7FE5">
        <w:rPr>
          <w:rFonts w:ascii="Calibri" w:hAnsi="Calibri" w:cs="Calibri"/>
          <w:szCs w:val="22"/>
        </w:rPr>
        <w:t>Předmět Dílčích veřejných zakázek</w:t>
      </w:r>
    </w:p>
    <w:p w:rsidR="0091475B" w:rsidRDefault="00122406">
      <w:pPr>
        <w:keepNext/>
        <w:widowControl w:val="0"/>
        <w:suppressAutoHyphens/>
        <w:spacing w:after="120" w:line="264" w:lineRule="auto"/>
        <w:ind w:left="567"/>
        <w:rPr>
          <w:rFonts w:ascii="Calibri" w:hAnsi="Calibri" w:cs="Calibri"/>
          <w:bCs/>
          <w:i/>
          <w:color w:val="FF0000"/>
          <w:szCs w:val="22"/>
        </w:rPr>
      </w:pPr>
      <w:r>
        <w:rPr>
          <w:rFonts w:ascii="Calibri" w:hAnsi="Calibri" w:cs="Calibri"/>
          <w:szCs w:val="22"/>
        </w:rPr>
        <w:t>Příloha č. 2:</w:t>
      </w:r>
      <w:r>
        <w:rPr>
          <w:rFonts w:ascii="Calibri" w:hAnsi="Calibri" w:cs="Calibri"/>
          <w:szCs w:val="22"/>
        </w:rPr>
        <w:tab/>
      </w:r>
      <w:proofErr w:type="gramStart"/>
      <w:r>
        <w:rPr>
          <w:rFonts w:ascii="Calibri" w:hAnsi="Calibri" w:cs="Calibri"/>
          <w:szCs w:val="22"/>
        </w:rPr>
        <w:t xml:space="preserve">Ceny </w:t>
      </w:r>
      <w:r w:rsidR="00DE0F4F" w:rsidRPr="003E7FE5">
        <w:rPr>
          <w:rFonts w:ascii="Calibri" w:hAnsi="Calibri" w:cs="Calibri"/>
          <w:szCs w:val="22"/>
        </w:rPr>
        <w:t xml:space="preserve"> </w:t>
      </w:r>
      <w:bookmarkEnd w:id="37"/>
      <w:r w:rsidR="00DE0F4F" w:rsidRPr="003E7FE5">
        <w:rPr>
          <w:rFonts w:ascii="Calibri" w:hAnsi="Calibri" w:cs="Calibri"/>
          <w:szCs w:val="22"/>
          <w:highlight w:val="yellow"/>
        </w:rPr>
        <w:t>[</w:t>
      </w:r>
      <w:r>
        <w:rPr>
          <w:rFonts w:ascii="Calibri" w:hAnsi="Calibri" w:cs="Calibri"/>
          <w:bCs/>
          <w:i/>
          <w:color w:val="FF0000"/>
          <w:szCs w:val="22"/>
          <w:highlight w:val="yellow"/>
        </w:rPr>
        <w:t>vyplněnou</w:t>
      </w:r>
      <w:proofErr w:type="gramEnd"/>
      <w:r>
        <w:rPr>
          <w:rFonts w:ascii="Calibri" w:hAnsi="Calibri" w:cs="Calibri"/>
          <w:bCs/>
          <w:i/>
          <w:color w:val="FF0000"/>
          <w:szCs w:val="22"/>
          <w:highlight w:val="yellow"/>
        </w:rPr>
        <w:t xml:space="preserve"> přílohu č. 2</w:t>
      </w:r>
      <w:r w:rsidR="00DE0F4F" w:rsidRPr="003E7FE5">
        <w:rPr>
          <w:rFonts w:ascii="Calibri" w:hAnsi="Calibri" w:cs="Calibri"/>
          <w:bCs/>
          <w:i/>
          <w:color w:val="FF0000"/>
          <w:szCs w:val="22"/>
          <w:highlight w:val="yellow"/>
        </w:rPr>
        <w:t xml:space="preserve"> předloží účastník ve své nabídce</w:t>
      </w:r>
      <w:r w:rsidR="00DE0F4F" w:rsidRPr="003E7FE5">
        <w:rPr>
          <w:rFonts w:ascii="Calibri" w:hAnsi="Calibri" w:cs="Calibri"/>
          <w:szCs w:val="22"/>
          <w:highlight w:val="yellow"/>
        </w:rPr>
        <w:t>]</w:t>
      </w:r>
    </w:p>
    <w:p w:rsidR="0091475B" w:rsidRDefault="0091475B">
      <w:pPr>
        <w:keepNext/>
        <w:widowControl w:val="0"/>
        <w:suppressAutoHyphens/>
        <w:spacing w:after="120" w:line="264" w:lineRule="auto"/>
        <w:rPr>
          <w:rFonts w:ascii="Calibri" w:hAnsi="Calibri" w:cs="Calibri"/>
          <w:szCs w:val="22"/>
        </w:rPr>
      </w:pPr>
    </w:p>
    <w:tbl>
      <w:tblPr>
        <w:tblW w:w="0" w:type="auto"/>
        <w:jc w:val="center"/>
        <w:tblLook w:val="04A0"/>
      </w:tblPr>
      <w:tblGrid>
        <w:gridCol w:w="4787"/>
        <w:gridCol w:w="4358"/>
      </w:tblGrid>
      <w:tr w:rsidR="00182A1C" w:rsidRPr="003E7FE5" w:rsidTr="00F00B34">
        <w:trPr>
          <w:jc w:val="center"/>
        </w:trPr>
        <w:tc>
          <w:tcPr>
            <w:tcW w:w="4787" w:type="dxa"/>
            <w:shd w:val="clear" w:color="auto" w:fill="auto"/>
            <w:vAlign w:val="center"/>
          </w:tcPr>
          <w:p w:rsidR="0091475B" w:rsidRDefault="00182A1C">
            <w:pPr>
              <w:keepNext/>
              <w:widowControl w:val="0"/>
              <w:suppressAutoHyphens/>
              <w:spacing w:after="120" w:line="264" w:lineRule="auto"/>
              <w:rPr>
                <w:rFonts w:ascii="Calibri" w:hAnsi="Calibri" w:cs="Calibri"/>
                <w:bCs/>
                <w:snapToGrid w:val="0"/>
                <w:szCs w:val="22"/>
              </w:rPr>
            </w:pPr>
            <w:bookmarkStart w:id="38" w:name="_Hlk496132314"/>
            <w:bookmarkEnd w:id="36"/>
            <w:r w:rsidRPr="003E7FE5">
              <w:rPr>
                <w:rFonts w:ascii="Calibri" w:hAnsi="Calibri" w:cs="Calibri"/>
                <w:bCs/>
                <w:snapToGrid w:val="0"/>
                <w:szCs w:val="22"/>
              </w:rPr>
              <w:t>V Brně dne</w:t>
            </w:r>
          </w:p>
          <w:p w:rsidR="0091475B" w:rsidRDefault="0091475B">
            <w:pPr>
              <w:keepNext/>
              <w:widowControl w:val="0"/>
              <w:suppressAutoHyphens/>
              <w:spacing w:after="120" w:line="264" w:lineRule="auto"/>
              <w:rPr>
                <w:rFonts w:ascii="Calibri" w:hAnsi="Calibri" w:cs="Calibri"/>
                <w:bCs/>
                <w:snapToGrid w:val="0"/>
                <w:szCs w:val="22"/>
              </w:rPr>
            </w:pPr>
          </w:p>
          <w:p w:rsidR="0091475B" w:rsidRDefault="00AD6B86">
            <w:pPr>
              <w:keepNext/>
              <w:widowControl w:val="0"/>
              <w:suppressAutoHyphens/>
              <w:spacing w:after="120" w:line="264" w:lineRule="auto"/>
              <w:rPr>
                <w:rFonts w:ascii="Calibri" w:hAnsi="Calibri" w:cs="Calibri"/>
                <w:bCs/>
                <w:snapToGrid w:val="0"/>
                <w:szCs w:val="22"/>
              </w:rPr>
            </w:pPr>
            <w:r w:rsidRPr="003E7FE5">
              <w:rPr>
                <w:rFonts w:ascii="Calibri" w:hAnsi="Calibri" w:cs="Calibri"/>
                <w:bCs/>
                <w:snapToGrid w:val="0"/>
                <w:szCs w:val="22"/>
              </w:rPr>
              <w:t>z</w:t>
            </w:r>
            <w:r w:rsidR="00182A1C" w:rsidRPr="003E7FE5">
              <w:rPr>
                <w:rFonts w:ascii="Calibri" w:hAnsi="Calibri" w:cs="Calibri"/>
                <w:bCs/>
                <w:snapToGrid w:val="0"/>
                <w:szCs w:val="22"/>
              </w:rPr>
              <w:t xml:space="preserve">a </w:t>
            </w:r>
            <w:r w:rsidRPr="003E7FE5">
              <w:rPr>
                <w:rFonts w:ascii="Calibri" w:hAnsi="Calibri" w:cs="Calibri"/>
                <w:bCs/>
                <w:snapToGrid w:val="0"/>
                <w:szCs w:val="22"/>
              </w:rPr>
              <w:t>Příkazce</w:t>
            </w:r>
            <w:r w:rsidR="00182A1C" w:rsidRPr="003E7FE5">
              <w:rPr>
                <w:rFonts w:ascii="Calibri" w:hAnsi="Calibri" w:cs="Calibri"/>
                <w:bCs/>
                <w:snapToGrid w:val="0"/>
                <w:szCs w:val="22"/>
              </w:rPr>
              <w:t>:</w:t>
            </w:r>
          </w:p>
          <w:p w:rsidR="0091475B" w:rsidRDefault="0091475B">
            <w:pPr>
              <w:keepNext/>
              <w:widowControl w:val="0"/>
              <w:suppressAutoHyphens/>
              <w:spacing w:after="120" w:line="264" w:lineRule="auto"/>
              <w:rPr>
                <w:rFonts w:ascii="Calibri" w:hAnsi="Calibri" w:cs="Calibri"/>
                <w:bCs/>
                <w:snapToGrid w:val="0"/>
                <w:szCs w:val="22"/>
              </w:rPr>
            </w:pPr>
          </w:p>
          <w:p w:rsidR="0091475B" w:rsidRDefault="00AD6B86">
            <w:pPr>
              <w:keepNext/>
              <w:widowControl w:val="0"/>
              <w:suppressAutoHyphens/>
              <w:spacing w:after="120" w:line="264" w:lineRule="auto"/>
              <w:jc w:val="center"/>
              <w:rPr>
                <w:rFonts w:ascii="Calibri" w:hAnsi="Calibri" w:cs="Calibri"/>
                <w:bCs/>
                <w:snapToGrid w:val="0"/>
                <w:szCs w:val="22"/>
              </w:rPr>
            </w:pPr>
            <w:r w:rsidRPr="003E7FE5">
              <w:rPr>
                <w:rFonts w:ascii="Calibri" w:hAnsi="Calibri" w:cs="Calibri"/>
                <w:bCs/>
                <w:snapToGrid w:val="0"/>
                <w:szCs w:val="22"/>
              </w:rPr>
              <w:t xml:space="preserve">Mgr. Libuše </w:t>
            </w:r>
            <w:proofErr w:type="spellStart"/>
            <w:r w:rsidRPr="003E7FE5">
              <w:rPr>
                <w:rFonts w:ascii="Calibri" w:hAnsi="Calibri" w:cs="Calibri"/>
                <w:bCs/>
                <w:snapToGrid w:val="0"/>
                <w:szCs w:val="22"/>
              </w:rPr>
              <w:t>Podolová</w:t>
            </w:r>
            <w:proofErr w:type="spellEnd"/>
            <w:r w:rsidRPr="003E7FE5">
              <w:rPr>
                <w:rFonts w:ascii="Calibri" w:hAnsi="Calibri" w:cs="Calibri"/>
                <w:bCs/>
                <w:snapToGrid w:val="0"/>
                <w:szCs w:val="22"/>
              </w:rPr>
              <w:t>, jednatelka</w:t>
            </w:r>
          </w:p>
          <w:p w:rsidR="0091475B" w:rsidRDefault="00AD6B86">
            <w:pPr>
              <w:keepNext/>
              <w:widowControl w:val="0"/>
              <w:tabs>
                <w:tab w:val="left" w:pos="2268"/>
              </w:tabs>
              <w:suppressAutoHyphens/>
              <w:spacing w:after="120" w:line="264" w:lineRule="auto"/>
              <w:jc w:val="center"/>
              <w:rPr>
                <w:rFonts w:ascii="Calibri" w:hAnsi="Calibri" w:cs="Calibri"/>
                <w:bCs/>
                <w:snapToGrid w:val="0"/>
                <w:szCs w:val="22"/>
              </w:rPr>
            </w:pPr>
            <w:r w:rsidRPr="003E7FE5">
              <w:rPr>
                <w:rFonts w:ascii="Calibri" w:hAnsi="Calibri" w:cs="Calibri"/>
                <w:color w:val="000000"/>
                <w:szCs w:val="22"/>
              </w:rPr>
              <w:t>CEJIZA, s.r.o.</w:t>
            </w:r>
            <w:r w:rsidR="0057188F" w:rsidRPr="003E7FE5">
              <w:rPr>
                <w:rFonts w:ascii="Calibri" w:hAnsi="Calibri" w:cs="Calibri"/>
                <w:color w:val="000000"/>
                <w:szCs w:val="22"/>
              </w:rPr>
              <w:t xml:space="preserve"> </w:t>
            </w:r>
          </w:p>
        </w:tc>
        <w:tc>
          <w:tcPr>
            <w:tcW w:w="4358" w:type="dxa"/>
            <w:shd w:val="clear" w:color="auto" w:fill="auto"/>
            <w:vAlign w:val="center"/>
          </w:tcPr>
          <w:p w:rsidR="0091475B" w:rsidRDefault="00182A1C">
            <w:pPr>
              <w:keepNext/>
              <w:widowControl w:val="0"/>
              <w:suppressAutoHyphens/>
              <w:spacing w:after="120" w:line="264" w:lineRule="auto"/>
              <w:rPr>
                <w:rFonts w:ascii="Calibri" w:hAnsi="Calibri" w:cs="Calibri"/>
                <w:bCs/>
                <w:snapToGrid w:val="0"/>
                <w:szCs w:val="22"/>
              </w:rPr>
            </w:pPr>
            <w:r w:rsidRPr="003E7FE5">
              <w:rPr>
                <w:rFonts w:ascii="Calibri" w:hAnsi="Calibri" w:cs="Calibri"/>
                <w:bCs/>
                <w:snapToGrid w:val="0"/>
                <w:szCs w:val="22"/>
              </w:rPr>
              <w:t>V </w:t>
            </w:r>
            <w:r w:rsidR="00D32BF2" w:rsidRPr="003E7FE5">
              <w:rPr>
                <w:rFonts w:ascii="Calibri" w:hAnsi="Calibri" w:cs="Calibri"/>
                <w:bCs/>
                <w:snapToGrid w:val="0"/>
                <w:szCs w:val="22"/>
              </w:rPr>
              <w:t>……….</w:t>
            </w:r>
            <w:r w:rsidRPr="003E7FE5">
              <w:rPr>
                <w:rFonts w:ascii="Calibri" w:hAnsi="Calibri" w:cs="Calibri"/>
                <w:bCs/>
                <w:snapToGrid w:val="0"/>
                <w:szCs w:val="22"/>
              </w:rPr>
              <w:t xml:space="preserve"> </w:t>
            </w:r>
            <w:proofErr w:type="gramStart"/>
            <w:r w:rsidRPr="003E7FE5">
              <w:rPr>
                <w:rFonts w:ascii="Calibri" w:hAnsi="Calibri" w:cs="Calibri"/>
                <w:bCs/>
                <w:snapToGrid w:val="0"/>
                <w:szCs w:val="22"/>
              </w:rPr>
              <w:t>dne</w:t>
            </w:r>
            <w:proofErr w:type="gramEnd"/>
          </w:p>
          <w:p w:rsidR="0091475B" w:rsidRDefault="0091475B">
            <w:pPr>
              <w:keepNext/>
              <w:widowControl w:val="0"/>
              <w:suppressAutoHyphens/>
              <w:spacing w:after="120" w:line="264" w:lineRule="auto"/>
              <w:jc w:val="center"/>
              <w:rPr>
                <w:rFonts w:ascii="Calibri" w:hAnsi="Calibri" w:cs="Calibri"/>
                <w:bCs/>
                <w:snapToGrid w:val="0"/>
                <w:szCs w:val="22"/>
              </w:rPr>
            </w:pPr>
          </w:p>
          <w:p w:rsidR="0091475B" w:rsidRDefault="00AD6B86">
            <w:pPr>
              <w:keepNext/>
              <w:widowControl w:val="0"/>
              <w:suppressAutoHyphens/>
              <w:spacing w:after="120" w:line="264" w:lineRule="auto"/>
              <w:rPr>
                <w:rFonts w:ascii="Calibri" w:hAnsi="Calibri" w:cs="Calibri"/>
                <w:bCs/>
                <w:snapToGrid w:val="0"/>
                <w:szCs w:val="22"/>
              </w:rPr>
            </w:pPr>
            <w:r w:rsidRPr="003E7FE5">
              <w:rPr>
                <w:rFonts w:ascii="Calibri" w:hAnsi="Calibri" w:cs="Calibri"/>
                <w:bCs/>
                <w:snapToGrid w:val="0"/>
                <w:szCs w:val="22"/>
              </w:rPr>
              <w:t>za Příkazníka</w:t>
            </w:r>
          </w:p>
          <w:p w:rsidR="0091475B" w:rsidRDefault="0091475B">
            <w:pPr>
              <w:keepNext/>
              <w:widowControl w:val="0"/>
              <w:suppressAutoHyphens/>
              <w:spacing w:after="120" w:line="264" w:lineRule="auto"/>
              <w:rPr>
                <w:rFonts w:ascii="Calibri" w:hAnsi="Calibri" w:cs="Calibri"/>
                <w:bCs/>
                <w:snapToGrid w:val="0"/>
                <w:szCs w:val="22"/>
              </w:rPr>
            </w:pPr>
          </w:p>
          <w:p w:rsidR="0091475B" w:rsidRDefault="0057188F">
            <w:pPr>
              <w:keepNext/>
              <w:widowControl w:val="0"/>
              <w:suppressAutoHyphens/>
              <w:spacing w:after="120" w:line="264" w:lineRule="auto"/>
              <w:jc w:val="center"/>
              <w:rPr>
                <w:rFonts w:ascii="Calibri" w:hAnsi="Calibri" w:cs="Calibri"/>
                <w:bCs/>
                <w:snapToGrid w:val="0"/>
                <w:szCs w:val="22"/>
              </w:rPr>
            </w:pPr>
            <w:r w:rsidRPr="003E7FE5">
              <w:rPr>
                <w:rFonts w:ascii="Calibri" w:hAnsi="Calibri" w:cs="Calibri"/>
                <w:bCs/>
                <w:snapToGrid w:val="0"/>
                <w:szCs w:val="22"/>
              </w:rPr>
              <w:t>……………………</w:t>
            </w:r>
          </w:p>
          <w:p w:rsidR="0091475B" w:rsidRDefault="0091475B">
            <w:pPr>
              <w:keepNext/>
              <w:widowControl w:val="0"/>
              <w:suppressAutoHyphens/>
              <w:spacing w:after="120" w:line="264" w:lineRule="auto"/>
              <w:jc w:val="center"/>
              <w:rPr>
                <w:rFonts w:ascii="Calibri" w:hAnsi="Calibri" w:cs="Calibri"/>
                <w:bCs/>
                <w:snapToGrid w:val="0"/>
                <w:szCs w:val="22"/>
              </w:rPr>
            </w:pPr>
          </w:p>
        </w:tc>
      </w:tr>
      <w:bookmarkEnd w:id="38"/>
    </w:tbl>
    <w:p w:rsidR="0091475B" w:rsidRDefault="0091475B">
      <w:pPr>
        <w:keepNext/>
        <w:widowControl w:val="0"/>
        <w:suppressAutoHyphens/>
        <w:spacing w:after="120" w:line="264" w:lineRule="auto"/>
        <w:rPr>
          <w:rFonts w:ascii="Calibri" w:hAnsi="Calibri" w:cs="Calibri"/>
          <w:szCs w:val="22"/>
        </w:rPr>
      </w:pPr>
    </w:p>
    <w:p w:rsidR="0091475B" w:rsidRDefault="00032004">
      <w:pPr>
        <w:pStyle w:val="bh2"/>
        <w:keepNext/>
        <w:widowControl w:val="0"/>
        <w:tabs>
          <w:tab w:val="clear" w:pos="705"/>
        </w:tabs>
        <w:spacing w:before="0" w:line="264" w:lineRule="auto"/>
        <w:rPr>
          <w:rFonts w:ascii="Calibri" w:hAnsi="Calibri" w:cs="Calibri"/>
          <w:sz w:val="22"/>
          <w:szCs w:val="22"/>
        </w:rPr>
      </w:pPr>
      <w:r w:rsidRPr="003E7FE5">
        <w:rPr>
          <w:rFonts w:ascii="Calibri" w:hAnsi="Calibri" w:cs="Calibri"/>
          <w:sz w:val="22"/>
          <w:szCs w:val="22"/>
        </w:rPr>
        <w:br w:type="page"/>
      </w:r>
      <w:bookmarkStart w:id="39" w:name="_Toc468359115"/>
      <w:r w:rsidRPr="003E7FE5">
        <w:rPr>
          <w:rFonts w:ascii="Calibri" w:hAnsi="Calibri" w:cs="Calibri"/>
          <w:sz w:val="22"/>
          <w:szCs w:val="22"/>
        </w:rPr>
        <w:t>Příloha č. 1 Rámcové dohody</w:t>
      </w:r>
    </w:p>
    <w:p w:rsidR="0091475B" w:rsidRDefault="0091475B">
      <w:pPr>
        <w:pStyle w:val="bh2"/>
        <w:keepNext/>
        <w:widowControl w:val="0"/>
        <w:tabs>
          <w:tab w:val="clear" w:pos="705"/>
        </w:tabs>
        <w:spacing w:before="0" w:line="264" w:lineRule="auto"/>
        <w:jc w:val="center"/>
        <w:rPr>
          <w:rFonts w:ascii="Calibri" w:hAnsi="Calibri" w:cs="Calibri"/>
          <w:sz w:val="22"/>
          <w:szCs w:val="22"/>
        </w:rPr>
      </w:pPr>
    </w:p>
    <w:p w:rsidR="0091475B" w:rsidRDefault="00032004">
      <w:pPr>
        <w:pStyle w:val="bh2"/>
        <w:keepNext/>
        <w:widowControl w:val="0"/>
        <w:tabs>
          <w:tab w:val="clear" w:pos="705"/>
        </w:tabs>
        <w:spacing w:before="0" w:line="264" w:lineRule="auto"/>
        <w:jc w:val="center"/>
        <w:rPr>
          <w:rFonts w:ascii="Calibri" w:hAnsi="Calibri" w:cs="Calibri"/>
          <w:b/>
          <w:sz w:val="22"/>
          <w:szCs w:val="22"/>
        </w:rPr>
      </w:pPr>
      <w:r w:rsidRPr="003E7FE5">
        <w:rPr>
          <w:rFonts w:ascii="Calibri" w:hAnsi="Calibri" w:cs="Calibri"/>
          <w:b/>
          <w:sz w:val="22"/>
          <w:szCs w:val="22"/>
        </w:rPr>
        <w:t>Předmět Dílčích veřejných zakázek</w:t>
      </w:r>
    </w:p>
    <w:p w:rsidR="0091475B" w:rsidRDefault="0091475B">
      <w:pPr>
        <w:pStyle w:val="bh2"/>
        <w:keepNext/>
        <w:widowControl w:val="0"/>
        <w:tabs>
          <w:tab w:val="clear" w:pos="705"/>
        </w:tabs>
        <w:spacing w:before="0" w:line="264" w:lineRule="auto"/>
        <w:jc w:val="center"/>
        <w:rPr>
          <w:rFonts w:ascii="Calibri" w:hAnsi="Calibri" w:cs="Calibri"/>
          <w:sz w:val="22"/>
          <w:szCs w:val="22"/>
        </w:rPr>
      </w:pPr>
    </w:p>
    <w:bookmarkEnd w:id="39"/>
    <w:p w:rsidR="0091475B" w:rsidRDefault="00032004">
      <w:pPr>
        <w:pStyle w:val="bno"/>
        <w:keepNext/>
        <w:widowControl w:val="0"/>
        <w:spacing w:line="264" w:lineRule="auto"/>
        <w:ind w:left="0"/>
        <w:rPr>
          <w:rFonts w:ascii="Calibri" w:hAnsi="Calibri" w:cs="Calibri"/>
          <w:sz w:val="22"/>
          <w:szCs w:val="22"/>
        </w:rPr>
      </w:pPr>
      <w:r w:rsidRPr="003E7FE5">
        <w:rPr>
          <w:rFonts w:ascii="Calibri" w:hAnsi="Calibri" w:cs="Calibri"/>
          <w:sz w:val="22"/>
          <w:szCs w:val="22"/>
        </w:rPr>
        <w:t xml:space="preserve">Na základě Prováděcích smluv mohou být Příkazci poskytovány Příkazníkem výlučně následující služby: </w:t>
      </w:r>
    </w:p>
    <w:p w:rsidR="0091475B" w:rsidRDefault="00032004">
      <w:pPr>
        <w:pStyle w:val="bh2"/>
        <w:keepNext/>
        <w:widowControl w:val="0"/>
        <w:tabs>
          <w:tab w:val="clear" w:pos="705"/>
        </w:tabs>
        <w:spacing w:before="0" w:line="264" w:lineRule="auto"/>
        <w:rPr>
          <w:rFonts w:ascii="Calibri" w:hAnsi="Calibri" w:cs="Calibri"/>
          <w:sz w:val="22"/>
          <w:szCs w:val="22"/>
        </w:rPr>
      </w:pPr>
      <w:r w:rsidRPr="003E7FE5">
        <w:rPr>
          <w:rFonts w:ascii="Calibri" w:hAnsi="Calibri" w:cs="Calibri"/>
          <w:sz w:val="22"/>
          <w:szCs w:val="22"/>
        </w:rPr>
        <w:t>Administrace zadávacích řízení dle ZZVZ, která zahrnuje</w:t>
      </w:r>
    </w:p>
    <w:p w:rsidR="0091475B" w:rsidRDefault="00032004">
      <w:pPr>
        <w:pStyle w:val="bno"/>
        <w:keepNext/>
        <w:widowControl w:val="0"/>
        <w:numPr>
          <w:ilvl w:val="0"/>
          <w:numId w:val="36"/>
        </w:numPr>
        <w:tabs>
          <w:tab w:val="clear" w:pos="1410"/>
          <w:tab w:val="num" w:pos="851"/>
        </w:tabs>
        <w:spacing w:line="264" w:lineRule="auto"/>
        <w:ind w:left="851" w:hanging="425"/>
        <w:rPr>
          <w:rFonts w:ascii="Calibri" w:hAnsi="Calibri" w:cs="Calibri"/>
          <w:i/>
          <w:sz w:val="22"/>
          <w:szCs w:val="22"/>
        </w:rPr>
      </w:pPr>
      <w:r w:rsidRPr="003E7FE5">
        <w:rPr>
          <w:rFonts w:ascii="Calibri" w:hAnsi="Calibri" w:cs="Calibri"/>
          <w:i/>
          <w:sz w:val="22"/>
          <w:szCs w:val="22"/>
        </w:rPr>
        <w:t>právní poradenství v oblasti veřejných zakázek</w:t>
      </w:r>
    </w:p>
    <w:p w:rsidR="0091475B" w:rsidRDefault="00032004">
      <w:pPr>
        <w:pStyle w:val="bno"/>
        <w:keepNext/>
        <w:widowControl w:val="0"/>
        <w:spacing w:line="264" w:lineRule="auto"/>
        <w:ind w:left="851"/>
        <w:rPr>
          <w:rFonts w:ascii="Calibri" w:hAnsi="Calibri" w:cs="Calibri"/>
          <w:i/>
          <w:sz w:val="22"/>
          <w:szCs w:val="22"/>
        </w:rPr>
      </w:pPr>
      <w:r w:rsidRPr="003E7FE5">
        <w:rPr>
          <w:rFonts w:ascii="Calibri" w:hAnsi="Calibri" w:cs="Calibri"/>
          <w:sz w:val="22"/>
          <w:szCs w:val="22"/>
        </w:rPr>
        <w:t>Poskytování právních služeb Příkazci v oblasti veřejných zakázek ve vztahu k zadávacímu řízení</w:t>
      </w:r>
      <w:r w:rsidR="0054197B" w:rsidRPr="003E7FE5">
        <w:rPr>
          <w:rFonts w:ascii="Calibri" w:hAnsi="Calibri" w:cs="Calibri"/>
          <w:sz w:val="22"/>
          <w:szCs w:val="22"/>
        </w:rPr>
        <w:t xml:space="preserve"> na Dílčí veřejnou zakázku,</w:t>
      </w:r>
      <w:r w:rsidRPr="003E7FE5">
        <w:rPr>
          <w:rFonts w:ascii="Calibri" w:hAnsi="Calibri" w:cs="Calibri"/>
          <w:sz w:val="22"/>
          <w:szCs w:val="22"/>
        </w:rPr>
        <w:t xml:space="preserve"> u kterého Příkazce poptává poskytnutí služeb vymezených níže </w:t>
      </w:r>
      <w:r w:rsidR="00DB1560" w:rsidRPr="003E7FE5">
        <w:rPr>
          <w:rFonts w:ascii="Calibri" w:hAnsi="Calibri" w:cs="Calibri"/>
          <w:sz w:val="22"/>
          <w:szCs w:val="22"/>
        </w:rPr>
        <w:t>pod písm. b) a c);</w:t>
      </w:r>
      <w:r w:rsidRPr="003E7FE5">
        <w:rPr>
          <w:rFonts w:ascii="Calibri" w:hAnsi="Calibri" w:cs="Calibri"/>
          <w:sz w:val="22"/>
          <w:szCs w:val="22"/>
        </w:rPr>
        <w:t xml:space="preserve"> v případě, že zamýšlený způsob zadání </w:t>
      </w:r>
      <w:r w:rsidR="0054197B" w:rsidRPr="003E7FE5">
        <w:rPr>
          <w:rFonts w:ascii="Calibri" w:hAnsi="Calibri" w:cs="Calibri"/>
          <w:sz w:val="22"/>
          <w:szCs w:val="22"/>
        </w:rPr>
        <w:t xml:space="preserve">Dílčí </w:t>
      </w:r>
      <w:r w:rsidRPr="003E7FE5">
        <w:rPr>
          <w:rFonts w:ascii="Calibri" w:hAnsi="Calibri" w:cs="Calibri"/>
          <w:sz w:val="22"/>
          <w:szCs w:val="22"/>
        </w:rPr>
        <w:t>veřejné zakázky shledá</w:t>
      </w:r>
      <w:r w:rsidR="0054197B" w:rsidRPr="003E7FE5">
        <w:rPr>
          <w:rFonts w:ascii="Calibri" w:hAnsi="Calibri" w:cs="Calibri"/>
          <w:sz w:val="22"/>
          <w:szCs w:val="22"/>
        </w:rPr>
        <w:t xml:space="preserve"> Příkazník</w:t>
      </w:r>
      <w:r w:rsidRPr="003E7FE5">
        <w:rPr>
          <w:rFonts w:ascii="Calibri" w:hAnsi="Calibri" w:cs="Calibri"/>
          <w:sz w:val="22"/>
          <w:szCs w:val="22"/>
        </w:rPr>
        <w:t xml:space="preserve"> v rozporu se ZZVZ</w:t>
      </w:r>
      <w:r w:rsidR="0054197B" w:rsidRPr="003E7FE5">
        <w:rPr>
          <w:rFonts w:ascii="Calibri" w:hAnsi="Calibri" w:cs="Calibri"/>
          <w:sz w:val="22"/>
          <w:szCs w:val="22"/>
        </w:rPr>
        <w:t xml:space="preserve"> nebo</w:t>
      </w:r>
      <w:r w:rsidRPr="003E7FE5">
        <w:rPr>
          <w:rFonts w:ascii="Calibri" w:hAnsi="Calibri" w:cs="Calibri"/>
          <w:sz w:val="22"/>
          <w:szCs w:val="22"/>
        </w:rPr>
        <w:t xml:space="preserve"> nevhodným či jinak odporujícím zájmům Příkazce</w:t>
      </w:r>
      <w:r w:rsidR="0054197B" w:rsidRPr="003E7FE5">
        <w:rPr>
          <w:rFonts w:ascii="Calibri" w:hAnsi="Calibri" w:cs="Calibri"/>
          <w:sz w:val="22"/>
          <w:szCs w:val="22"/>
        </w:rPr>
        <w:t>,</w:t>
      </w:r>
      <w:r w:rsidRPr="003E7FE5">
        <w:rPr>
          <w:rFonts w:ascii="Calibri" w:hAnsi="Calibri" w:cs="Calibri"/>
          <w:sz w:val="22"/>
          <w:szCs w:val="22"/>
        </w:rPr>
        <w:t xml:space="preserve"> navrhne Příkazci alternativní způsob zadání předmětné</w:t>
      </w:r>
      <w:r w:rsidR="0054197B" w:rsidRPr="003E7FE5">
        <w:rPr>
          <w:rFonts w:ascii="Calibri" w:hAnsi="Calibri" w:cs="Calibri"/>
          <w:sz w:val="22"/>
          <w:szCs w:val="22"/>
        </w:rPr>
        <w:t xml:space="preserve"> Dílčí</w:t>
      </w:r>
      <w:r w:rsidRPr="003E7FE5">
        <w:rPr>
          <w:rFonts w:ascii="Calibri" w:hAnsi="Calibri" w:cs="Calibri"/>
          <w:sz w:val="22"/>
          <w:szCs w:val="22"/>
        </w:rPr>
        <w:t xml:space="preserve"> veřejné zakázky.</w:t>
      </w:r>
    </w:p>
    <w:p w:rsidR="0091475B" w:rsidRDefault="00032004">
      <w:pPr>
        <w:pStyle w:val="bno"/>
        <w:keepNext/>
        <w:widowControl w:val="0"/>
        <w:numPr>
          <w:ilvl w:val="0"/>
          <w:numId w:val="36"/>
        </w:numPr>
        <w:tabs>
          <w:tab w:val="clear" w:pos="1410"/>
          <w:tab w:val="num" w:pos="851"/>
        </w:tabs>
        <w:spacing w:line="264" w:lineRule="auto"/>
        <w:ind w:left="851" w:hanging="425"/>
        <w:rPr>
          <w:rFonts w:ascii="Calibri" w:hAnsi="Calibri" w:cs="Calibri"/>
          <w:i/>
          <w:sz w:val="22"/>
          <w:szCs w:val="22"/>
        </w:rPr>
      </w:pPr>
      <w:r w:rsidRPr="003E7FE5">
        <w:rPr>
          <w:rFonts w:ascii="Calibri" w:hAnsi="Calibri" w:cs="Calibri"/>
          <w:i/>
          <w:sz w:val="22"/>
          <w:szCs w:val="22"/>
        </w:rPr>
        <w:t>zastupování Příkazce v zadávacím řízení</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Zastupování Příkazce Příkazníkem v zadávacím řízení specifikovaném v Prováděcí smlouvě je komplexního charakteru a zahrnuje zastupování Příkazce při výkonu všech práv a</w:t>
      </w:r>
      <w:r w:rsidR="006C6AC2">
        <w:rPr>
          <w:rFonts w:ascii="Calibri" w:hAnsi="Calibri" w:cs="Calibri"/>
          <w:sz w:val="22"/>
          <w:szCs w:val="22"/>
        </w:rPr>
        <w:t> </w:t>
      </w:r>
      <w:r w:rsidRPr="003E7FE5">
        <w:rPr>
          <w:rFonts w:ascii="Calibri" w:hAnsi="Calibri" w:cs="Calibri"/>
          <w:sz w:val="22"/>
          <w:szCs w:val="22"/>
        </w:rPr>
        <w:t>povinností vyplývajících Příkazci, jako zadavateli příslušné veřejné zakázky, ze ZZVZ a</w:t>
      </w:r>
      <w:r w:rsidR="006C6AC2">
        <w:rPr>
          <w:rFonts w:ascii="Calibri" w:hAnsi="Calibri" w:cs="Calibri"/>
          <w:sz w:val="22"/>
          <w:szCs w:val="22"/>
        </w:rPr>
        <w:t> </w:t>
      </w:r>
      <w:r w:rsidRPr="003E7FE5">
        <w:rPr>
          <w:rFonts w:ascii="Calibri" w:hAnsi="Calibri" w:cs="Calibri"/>
          <w:sz w:val="22"/>
          <w:szCs w:val="22"/>
        </w:rPr>
        <w:t xml:space="preserve">dalších relevantních dokumentů (např. pokyny spolufinancujících subjektů, Pravidel pro zadávání veřejných zakázek </w:t>
      </w:r>
      <w:r w:rsidR="0054197B" w:rsidRPr="003E7FE5">
        <w:rPr>
          <w:rFonts w:ascii="Calibri" w:hAnsi="Calibri" w:cs="Calibri"/>
          <w:sz w:val="22"/>
          <w:szCs w:val="22"/>
        </w:rPr>
        <w:t>Příkazce</w:t>
      </w:r>
      <w:r w:rsidRPr="003E7FE5">
        <w:rPr>
          <w:rFonts w:ascii="Calibri" w:hAnsi="Calibri" w:cs="Calibri"/>
          <w:sz w:val="22"/>
          <w:szCs w:val="22"/>
        </w:rPr>
        <w:t xml:space="preserve"> apod.), vyjma práv a povinností specifikovaných v ustanovení § 43 odst. 2 ZZVZ</w:t>
      </w:r>
      <w:r w:rsidR="00E7096D">
        <w:rPr>
          <w:rFonts w:ascii="Calibri" w:hAnsi="Calibri" w:cs="Calibri"/>
          <w:sz w:val="22"/>
          <w:szCs w:val="22"/>
        </w:rPr>
        <w:t xml:space="preserve"> a úkonů vůči profilu zadavatele</w:t>
      </w:r>
      <w:r w:rsidR="00122406">
        <w:rPr>
          <w:rFonts w:ascii="Calibri" w:hAnsi="Calibri" w:cs="Calibri"/>
          <w:sz w:val="22"/>
          <w:szCs w:val="22"/>
        </w:rPr>
        <w:t>.</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 xml:space="preserve">Rozsah práv a povinností vykonávaných Příkazníkem v rámci </w:t>
      </w:r>
      <w:r w:rsidR="003E7FE5">
        <w:rPr>
          <w:rFonts w:ascii="Calibri" w:hAnsi="Calibri" w:cs="Calibri"/>
          <w:sz w:val="22"/>
          <w:szCs w:val="22"/>
        </w:rPr>
        <w:t xml:space="preserve">uvedeného zmocnění lze </w:t>
      </w:r>
      <w:proofErr w:type="spellStart"/>
      <w:r w:rsidR="003E7FE5">
        <w:rPr>
          <w:rFonts w:ascii="Calibri" w:hAnsi="Calibri" w:cs="Calibri"/>
          <w:sz w:val="22"/>
          <w:szCs w:val="22"/>
        </w:rPr>
        <w:t>příkladmo</w:t>
      </w:r>
      <w:proofErr w:type="spellEnd"/>
      <w:r w:rsidRPr="003E7FE5">
        <w:rPr>
          <w:rFonts w:ascii="Calibri" w:hAnsi="Calibri" w:cs="Calibri"/>
          <w:sz w:val="22"/>
          <w:szCs w:val="22"/>
        </w:rPr>
        <w:t xml:space="preserve"> vymezit následujícím výčtem: </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předběžného oznámení veřejné zakázky a po jeho odsouhlasení Příkazcem zajištění jeho uveřejnění v souladu se ZZVZ (je-li pro dané zadávací řízení relevantní a vhodné); případně seznámení se s výstupy předběžné tržní konzultace, byla-li realizována Příkazcem;</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oznámení či výzvy o zahájení zadávacího řízení, zpracování zadávací dokumentace (včetně smluvních podmínek a formulářů podle § 212 ZZVZ), případně veškerých dalších dokumentů nezbytných pro zahájení zadávacího řízení (např. dle požadavků spolufinancujících subjektů – operačních programů apod.), případně předání zpracované dokumentace před zahájením zadávacího řízení ke kontrole spolufinancujícím subjektům (zejména u operačních programů), bude-li potřebné;</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po odsouhlasení dokumentů ad </w:t>
      </w:r>
      <w:proofErr w:type="spellStart"/>
      <w:r w:rsidRPr="003E7FE5">
        <w:rPr>
          <w:rFonts w:ascii="Calibri" w:hAnsi="Calibri" w:cs="Calibri"/>
          <w:szCs w:val="22"/>
        </w:rPr>
        <w:t>ii</w:t>
      </w:r>
      <w:proofErr w:type="spellEnd"/>
      <w:r w:rsidRPr="003E7FE5">
        <w:rPr>
          <w:rFonts w:ascii="Calibri" w:hAnsi="Calibri" w:cs="Calibri"/>
          <w:szCs w:val="22"/>
        </w:rPr>
        <w:t>) Příkazcem, příp. spolufinancujícím subjektem (bude-li potřeba), jejich odeslání v souladu se ZZVZ (zejména do Věstníku veřejných zakázek a Úředního věstníku EU), uveřejnění uvedených dokumentů v souladu se ZZVZ</w:t>
      </w:r>
      <w:r w:rsidR="0054197B" w:rsidRPr="003E7FE5">
        <w:rPr>
          <w:rFonts w:ascii="Calibri" w:hAnsi="Calibri" w:cs="Calibri"/>
          <w:szCs w:val="22"/>
        </w:rPr>
        <w:t xml:space="preserve"> nebo informování Příkazce o nutnosti uveřejnění dokumentů</w:t>
      </w:r>
      <w:r w:rsidRPr="003E7FE5">
        <w:rPr>
          <w:rFonts w:ascii="Calibri" w:hAnsi="Calibri" w:cs="Calibri"/>
          <w:szCs w:val="22"/>
        </w:rPr>
        <w:t xml:space="preserve"> (zejména uveřejnění na profilu zadavatele, případně dle požadavků spolufinancujících subjektů – operačních programů apod.); </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předání či zaslání zadávací dokumentace zájemcům o veřejnou zakázku (ve smyslu ustanovení § 96 odst. 2 ZZVZ);</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popřípadě obstarání odpovědí na žádosti dodavatelů o vysvětlení zadávací dokumentace dle § 98 ZZVZ, popř. též změny nebo doplnění zadávací dokumentace dle ustanovení § 99 ZZVZ, a zajištění jejich odeslání, předání, uveřejnění (</w:t>
      </w:r>
      <w:r w:rsidR="00E7096D">
        <w:rPr>
          <w:rFonts w:ascii="Calibri" w:hAnsi="Calibri" w:cs="Calibri"/>
          <w:szCs w:val="22"/>
        </w:rPr>
        <w:t>kromě</w:t>
      </w:r>
      <w:r w:rsidR="00E7096D" w:rsidRPr="003E7FE5">
        <w:rPr>
          <w:rFonts w:ascii="Calibri" w:hAnsi="Calibri" w:cs="Calibri"/>
          <w:szCs w:val="22"/>
        </w:rPr>
        <w:t xml:space="preserve"> </w:t>
      </w:r>
      <w:r w:rsidRPr="003E7FE5">
        <w:rPr>
          <w:rFonts w:ascii="Calibri" w:hAnsi="Calibri" w:cs="Calibri"/>
          <w:szCs w:val="22"/>
        </w:rPr>
        <w:t>uveřejnění na profil zadavatele</w:t>
      </w:r>
      <w:r w:rsidR="00E7096D">
        <w:rPr>
          <w:rFonts w:ascii="Calibri" w:hAnsi="Calibri" w:cs="Calibri"/>
          <w:szCs w:val="22"/>
        </w:rPr>
        <w:t>)</w:t>
      </w:r>
      <w:r w:rsidRPr="003E7FE5">
        <w:rPr>
          <w:rFonts w:ascii="Calibri" w:hAnsi="Calibri" w:cs="Calibri"/>
          <w:szCs w:val="22"/>
        </w:rPr>
        <w:t>, příp. Věstníku veřejných zakázek a Úředního věstníku EU, je-li potřeba) nebo oznámení v souladu se ZZVZ, případně též požadavky spolufinancujících subjektů (zejména operačních programů);</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organizace celého průběhu přijímání nabídek, vystavení potvrzení o převzetí nabídky (nestanoví-li Příkazce jinak) a pořízení potřebných dokumentů (seznam podaných nabídek);</w:t>
      </w:r>
      <w:r w:rsidR="008A381E">
        <w:rPr>
          <w:rFonts w:ascii="Calibri" w:hAnsi="Calibri" w:cs="Calibri"/>
          <w:szCs w:val="22"/>
        </w:rPr>
        <w:t xml:space="preserve"> v případě elektronických nabídek </w:t>
      </w:r>
      <w:r w:rsidR="00883654">
        <w:rPr>
          <w:rFonts w:ascii="Calibri" w:hAnsi="Calibri" w:cs="Calibri"/>
          <w:szCs w:val="22"/>
        </w:rPr>
        <w:t xml:space="preserve">podílení se </w:t>
      </w:r>
      <w:r w:rsidR="008A381E">
        <w:rPr>
          <w:rFonts w:ascii="Calibri" w:hAnsi="Calibri" w:cs="Calibri"/>
          <w:szCs w:val="22"/>
        </w:rPr>
        <w:t>na otevírání nabídek v elektronickém nástroji</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vypracování pozvánek pro členy </w:t>
      </w:r>
      <w:r w:rsidR="00883654">
        <w:rPr>
          <w:rFonts w:ascii="Calibri" w:hAnsi="Calibri" w:cs="Calibri"/>
          <w:szCs w:val="22"/>
        </w:rPr>
        <w:t xml:space="preserve">a náhradníky </w:t>
      </w:r>
      <w:r w:rsidRPr="003E7FE5">
        <w:rPr>
          <w:rFonts w:ascii="Calibri" w:hAnsi="Calibri" w:cs="Calibri"/>
          <w:szCs w:val="22"/>
        </w:rPr>
        <w:t>komisí, případně zástupce spolufinancujících subjektů</w:t>
      </w:r>
      <w:r w:rsidR="0054197B" w:rsidRPr="003E7FE5">
        <w:rPr>
          <w:rFonts w:ascii="Calibri" w:hAnsi="Calibri" w:cs="Calibri"/>
          <w:szCs w:val="22"/>
        </w:rPr>
        <w:t xml:space="preserve">, </w:t>
      </w:r>
      <w:r w:rsidRPr="003E7FE5">
        <w:rPr>
          <w:rFonts w:ascii="Calibri" w:hAnsi="Calibri" w:cs="Calibri"/>
          <w:szCs w:val="22"/>
        </w:rPr>
        <w:t>je-li potřeba;</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informování dodavatelů o termínu otevírání obálek, pokud termín otevírání obálek nebyl součástí zadávacích podmínek;</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kompletní organizační příprava a podpora komise pro otevírání </w:t>
      </w:r>
      <w:r w:rsidR="00883654">
        <w:rPr>
          <w:rFonts w:ascii="Calibri" w:hAnsi="Calibri" w:cs="Calibri"/>
          <w:szCs w:val="22"/>
        </w:rPr>
        <w:t>nabídek</w:t>
      </w:r>
      <w:r w:rsidRPr="003E7FE5">
        <w:rPr>
          <w:rFonts w:ascii="Calibri" w:hAnsi="Calibri" w:cs="Calibri"/>
          <w:szCs w:val="22"/>
        </w:rPr>
        <w:t xml:space="preserve"> při otevírání </w:t>
      </w:r>
      <w:r w:rsidR="008A381E">
        <w:rPr>
          <w:rFonts w:ascii="Calibri" w:hAnsi="Calibri" w:cs="Calibri"/>
          <w:szCs w:val="22"/>
        </w:rPr>
        <w:t>nabídek</w:t>
      </w:r>
      <w:r w:rsidRPr="003E7FE5">
        <w:rPr>
          <w:rFonts w:ascii="Calibri" w:hAnsi="Calibri" w:cs="Calibri"/>
          <w:szCs w:val="22"/>
        </w:rPr>
        <w:t xml:space="preserve">, včetně zajištění účasti členů/náhradníků členů komise, sepsání protokolu o otevírání </w:t>
      </w:r>
      <w:r w:rsidR="008A381E">
        <w:rPr>
          <w:rFonts w:ascii="Calibri" w:hAnsi="Calibri" w:cs="Calibri"/>
          <w:szCs w:val="22"/>
        </w:rPr>
        <w:t>nabí</w:t>
      </w:r>
      <w:r w:rsidR="00235F2F">
        <w:rPr>
          <w:rFonts w:ascii="Calibri" w:hAnsi="Calibri" w:cs="Calibri"/>
          <w:szCs w:val="22"/>
        </w:rPr>
        <w:t>d</w:t>
      </w:r>
      <w:r w:rsidR="008A381E">
        <w:rPr>
          <w:rFonts w:ascii="Calibri" w:hAnsi="Calibri" w:cs="Calibri"/>
          <w:szCs w:val="22"/>
        </w:rPr>
        <w:t>ek</w:t>
      </w:r>
      <w:r w:rsidRPr="003E7FE5">
        <w:rPr>
          <w:rFonts w:ascii="Calibri" w:hAnsi="Calibri" w:cs="Calibri"/>
          <w:szCs w:val="22"/>
        </w:rPr>
        <w:t xml:space="preserve"> včetně čestných prohlášení;</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příprava podkladů pro hodnotící komisi, tj. podkladů pro hodnocení a posouzení nabídky/nabídek, organizační příprava jednání hodnotící komise (včetně zajištění účasti členů/náhradníků členů komise;</w:t>
      </w:r>
    </w:p>
    <w:p w:rsidR="0091475B" w:rsidRDefault="0076735C">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Pr>
          <w:rFonts w:ascii="Calibri" w:hAnsi="Calibri" w:cs="Calibri"/>
          <w:szCs w:val="22"/>
        </w:rPr>
        <w:t>poskytnutí součinnosti při</w:t>
      </w:r>
      <w:r w:rsidR="003B2E77">
        <w:rPr>
          <w:rFonts w:ascii="Calibri" w:hAnsi="Calibri" w:cs="Calibri"/>
          <w:szCs w:val="22"/>
        </w:rPr>
        <w:t xml:space="preserve"> konání elektronick</w:t>
      </w:r>
      <w:r>
        <w:rPr>
          <w:rFonts w:ascii="Calibri" w:hAnsi="Calibri" w:cs="Calibri"/>
          <w:szCs w:val="22"/>
        </w:rPr>
        <w:t>ých</w:t>
      </w:r>
      <w:r w:rsidR="003B2E77">
        <w:rPr>
          <w:rFonts w:ascii="Calibri" w:hAnsi="Calibri" w:cs="Calibri"/>
          <w:szCs w:val="22"/>
        </w:rPr>
        <w:t xml:space="preserve"> aukc</w:t>
      </w:r>
      <w:r>
        <w:rPr>
          <w:rFonts w:ascii="Calibri" w:hAnsi="Calibri" w:cs="Calibri"/>
          <w:szCs w:val="22"/>
        </w:rPr>
        <w:t>í</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příprava formuláře čestného prohlášení členů/případně náhradníků či osob přizvaných zadavatelem/hodnotící komise a obstarání jejich podpisu;</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písemné zprávy o hodnocení nabídek;</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příprava posouzení kvalifikace a posouzení splnění podmínek účasti vybraným dodavatelem, příp. zpracování požadavku na písemné objasnění nebo doplnění předložených údajů, dokladů, vzorků nebo modelů (dle ustanovení § 46 ZZVZ), obstarání případných objasnění, jejich kontrola, seznámení komise s doručenými dokumenty, příp. zpracování návrhu na vyloučení dodavatele; příprava posouzení, zda se v nabídkách nevyskytuje mimořádně nízká nabídková cena, příp. zpracování žádosti o vysvětlení mimořádně nízké nabídkové ceny a vyhodnocení odpovědi na ni, bude-li potřebné;</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a zajištění odeslání výzvy k předložení dokumentů dle § 122 ZZVZ, vybranému dodavateli, kontrola předložených dokumentů, zpracování protokolu o posouzení splnění podmínek účasti v zadávacím řízení vybraným dodavatelem;</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všech případných dalších potřebných protokolů a dokumentů z jednání hodnotící komise (zejména dle ZZVZ);</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příprava rozhodnutí zadavatele o vyloučení účastníka zadávacího řízení, včetně oznámení tohoto rozhodnutí zadavatele dodavateli;</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příprava rozhodnutí zadavatele o výběru dodavatele</w:t>
      </w:r>
      <w:r w:rsidRPr="003E7FE5">
        <w:rPr>
          <w:rStyle w:val="Odkaznakoment"/>
          <w:rFonts w:ascii="Calibri" w:hAnsi="Calibri" w:cs="Calibri"/>
          <w:sz w:val="22"/>
          <w:szCs w:val="22"/>
        </w:rPr>
        <w:t xml:space="preserve"> </w:t>
      </w:r>
      <w:r w:rsidRPr="003E7FE5">
        <w:rPr>
          <w:rFonts w:ascii="Calibri" w:hAnsi="Calibri" w:cs="Calibri"/>
          <w:szCs w:val="22"/>
        </w:rPr>
        <w:t>a uzavření smlouvy;</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příprava oznámení o výběru dodavatele včetně výsledku posouzení splnění podmínek účasti vybraného dodavatele včetně informací dle § 123 ZZVZ; </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zajištění odeslání/zveřejnění dokumentů dle bodů </w:t>
      </w:r>
      <w:proofErr w:type="spellStart"/>
      <w:r w:rsidRPr="003E7FE5">
        <w:rPr>
          <w:rFonts w:ascii="Calibri" w:hAnsi="Calibri" w:cs="Calibri"/>
          <w:szCs w:val="22"/>
        </w:rPr>
        <w:t>xvi</w:t>
      </w:r>
      <w:proofErr w:type="spellEnd"/>
      <w:r w:rsidRPr="003E7FE5">
        <w:rPr>
          <w:rFonts w:ascii="Calibri" w:hAnsi="Calibri" w:cs="Calibri"/>
          <w:szCs w:val="22"/>
        </w:rPr>
        <w:t xml:space="preserve">) až </w:t>
      </w:r>
      <w:proofErr w:type="spellStart"/>
      <w:r w:rsidRPr="003E7FE5">
        <w:rPr>
          <w:rFonts w:ascii="Calibri" w:hAnsi="Calibri" w:cs="Calibri"/>
          <w:szCs w:val="22"/>
        </w:rPr>
        <w:t>xviii</w:t>
      </w:r>
      <w:proofErr w:type="spellEnd"/>
      <w:r w:rsidRPr="003E7FE5">
        <w:rPr>
          <w:rFonts w:ascii="Calibri" w:hAnsi="Calibri" w:cs="Calibri"/>
          <w:szCs w:val="22"/>
        </w:rPr>
        <w:t>) na profilu zadavatele, příp. dotčeným dodavatelům, bude-li potřebné</w:t>
      </w:r>
      <w:r w:rsidR="0054197B" w:rsidRPr="003E7FE5">
        <w:rPr>
          <w:rFonts w:ascii="Calibri" w:hAnsi="Calibri" w:cs="Calibri"/>
          <w:szCs w:val="22"/>
        </w:rPr>
        <w:t xml:space="preserve"> a nebude-li Příkazcem stanoveno jinak,</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poskytnutí součinnosti při uzavírání smlouvy na plnění veřejné zakázky (zejména zpracování předkládacího návrhu smlouvy dle interních pravidel </w:t>
      </w:r>
      <w:r w:rsidR="0054197B" w:rsidRPr="003E7FE5">
        <w:rPr>
          <w:rFonts w:ascii="Calibri" w:hAnsi="Calibri" w:cs="Calibri"/>
          <w:szCs w:val="22"/>
        </w:rPr>
        <w:t>P</w:t>
      </w:r>
      <w:r w:rsidRPr="003E7FE5">
        <w:rPr>
          <w:rFonts w:ascii="Calibri" w:hAnsi="Calibri" w:cs="Calibri"/>
          <w:szCs w:val="22"/>
        </w:rPr>
        <w:t>říkazce včetně zajištění podpisu druhé smluvní strany);</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zajištění uveřejnění výsledků zadávacího řízení v souladu se ZZVZ (zejména ve Věstníku veřejných zakázek, na profilu zadavatele, případně dle požadavků spolufinancujících subjektů), a to včetně uveřejnění smlouvy uzavřené na plnění veřejné zakázky dle ustanovení § 219 ZZVZ, bude-li potřeba; </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zpracování písemné zprávy zadavatele dle ustanovení § 217 ZZVZ a zajištění jejího uveřejnění dle ZZVZ;</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 xml:space="preserve">kompletace dokumentace o veřejné zakázce a předání kompletní dokumentace (včetně kompletní naskenované dokumentace zadávacího řízení včetně nabídek rovněž v elektronické podobě na vhodném nosiči dat) včetně soupisu této dokumentace Příkazci a doručení faktury Příkazci, a to ve lhůtě do 10 pracovních dnů od posledního úkonu v zadávacím řízení, nedohodnou-li se Příkazce a </w:t>
      </w:r>
      <w:r w:rsidR="0054197B" w:rsidRPr="003E7FE5">
        <w:rPr>
          <w:rFonts w:ascii="Calibri" w:hAnsi="Calibri" w:cs="Calibri"/>
          <w:szCs w:val="22"/>
        </w:rPr>
        <w:t xml:space="preserve">Příkazník </w:t>
      </w:r>
      <w:r w:rsidRPr="003E7FE5">
        <w:rPr>
          <w:rFonts w:ascii="Calibri" w:hAnsi="Calibri" w:cs="Calibri"/>
          <w:szCs w:val="22"/>
        </w:rPr>
        <w:t>jinak;</w:t>
      </w:r>
    </w:p>
    <w:p w:rsidR="0091475B" w:rsidRDefault="00032004">
      <w:pPr>
        <w:pStyle w:val="Zkladntext"/>
        <w:keepNext/>
        <w:widowControl w:val="0"/>
        <w:numPr>
          <w:ilvl w:val="0"/>
          <w:numId w:val="35"/>
        </w:numPr>
        <w:tabs>
          <w:tab w:val="clear" w:pos="705"/>
          <w:tab w:val="left" w:pos="1560"/>
        </w:tabs>
        <w:suppressAutoHyphens/>
        <w:spacing w:after="120" w:line="264" w:lineRule="auto"/>
        <w:ind w:left="1560" w:hanging="567"/>
        <w:rPr>
          <w:rFonts w:ascii="Calibri" w:hAnsi="Calibri" w:cs="Calibri"/>
          <w:szCs w:val="22"/>
        </w:rPr>
      </w:pPr>
      <w:r w:rsidRPr="003E7FE5">
        <w:rPr>
          <w:rFonts w:ascii="Calibri" w:hAnsi="Calibri" w:cs="Calibri"/>
          <w:szCs w:val="22"/>
        </w:rPr>
        <w:t>poskytnutí součinnosti zadavateli při případném rušení zadávacího řízení, tj. zejména vypracování návrhu rozhodnutí o zrušení zadávacího řízení, příprava oznámení o zrušení zadávacího řízení, odeslání písemného sdělení o zrušení všem účastníkům zadávacího řízení a uveřejnění informace o zrušení zadávacího řízení v souladu se ZZVZ.</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Dokumenty připravované Příkazníkem budou zpracovány ve formě a termínech stanovených Příkazcem</w:t>
      </w:r>
      <w:r w:rsidR="006C6AC2">
        <w:rPr>
          <w:rFonts w:ascii="Calibri" w:hAnsi="Calibri" w:cs="Calibri"/>
          <w:sz w:val="22"/>
          <w:szCs w:val="22"/>
        </w:rPr>
        <w:t xml:space="preserve"> nebo vyplývajících ze ZZVZ</w:t>
      </w:r>
      <w:r w:rsidRPr="003E7FE5">
        <w:rPr>
          <w:rFonts w:ascii="Calibri" w:hAnsi="Calibri" w:cs="Calibri"/>
          <w:sz w:val="22"/>
          <w:szCs w:val="22"/>
        </w:rPr>
        <w:t>.</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 xml:space="preserve">Bez ohledu na výše uvedený </w:t>
      </w:r>
      <w:proofErr w:type="spellStart"/>
      <w:r w:rsidRPr="003E7FE5">
        <w:rPr>
          <w:rFonts w:ascii="Calibri" w:hAnsi="Calibri" w:cs="Calibri"/>
          <w:sz w:val="22"/>
          <w:szCs w:val="22"/>
        </w:rPr>
        <w:t>příkladmý</w:t>
      </w:r>
      <w:proofErr w:type="spellEnd"/>
      <w:r w:rsidRPr="003E7FE5">
        <w:rPr>
          <w:rFonts w:ascii="Calibri" w:hAnsi="Calibri" w:cs="Calibri"/>
          <w:sz w:val="22"/>
          <w:szCs w:val="22"/>
        </w:rPr>
        <w:t xml:space="preserve"> výčet však platí, že Příkazník bude dle Prováděcí smlouvy zastupovat Příkazce při výkonu všech práv a povinností vyplývajících Příkazci, jako zadavateli veřejné zakázky specifikované v Prováděcí smlouvě, ze ZZVZ, vyjma práv a</w:t>
      </w:r>
      <w:r w:rsidR="006C6AC2">
        <w:rPr>
          <w:rFonts w:ascii="Calibri" w:hAnsi="Calibri" w:cs="Calibri"/>
          <w:sz w:val="22"/>
          <w:szCs w:val="22"/>
        </w:rPr>
        <w:t> </w:t>
      </w:r>
      <w:r w:rsidRPr="003E7FE5">
        <w:rPr>
          <w:rFonts w:ascii="Calibri" w:hAnsi="Calibri" w:cs="Calibri"/>
          <w:sz w:val="22"/>
          <w:szCs w:val="22"/>
        </w:rPr>
        <w:t>povinností specifikovaných v ustanovení § 43 odst. 2 ZZVZ. Pro vyloučení jakýchkoli pochybností Smluvní strany sjednávají, že zastupování Příkazce Příkazníkem dle Prováděcí smlouvy bude zahrnovat i výkon všech podpůrných činností souvisejících s předmětným zastupováním (zejm. doručování, přijímání písemností, komunikace, organizace prohlídek místa plnění veřejné zakázky, součinnost při vracení jistot dodavatelům, tisk a kopírování dokumentů, apod., předávání požadované dokumentace, informací, údajů či vysvětlení použitých postupů spolufinancujícím subjektům.</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Bude-li právními předpisy</w:t>
      </w:r>
      <w:r w:rsidR="00802A07" w:rsidRPr="003E7FE5">
        <w:rPr>
          <w:rFonts w:ascii="Calibri" w:hAnsi="Calibri" w:cs="Calibri"/>
          <w:sz w:val="22"/>
          <w:szCs w:val="22"/>
        </w:rPr>
        <w:t xml:space="preserve"> </w:t>
      </w:r>
      <w:r w:rsidRPr="003E7FE5">
        <w:rPr>
          <w:rFonts w:ascii="Calibri" w:hAnsi="Calibri" w:cs="Calibri"/>
          <w:sz w:val="22"/>
          <w:szCs w:val="22"/>
        </w:rPr>
        <w:t xml:space="preserve">či Příkazcem požadováno, bude zadávací řízení realizováno elektronicky v elektronickém nástroji </w:t>
      </w:r>
      <w:r w:rsidR="00E7096D">
        <w:rPr>
          <w:rFonts w:ascii="Calibri" w:hAnsi="Calibri" w:cs="Calibri"/>
          <w:sz w:val="22"/>
          <w:szCs w:val="22"/>
        </w:rPr>
        <w:t>E-ZAK,</w:t>
      </w:r>
      <w:r w:rsidRPr="003E7FE5">
        <w:rPr>
          <w:rFonts w:ascii="Calibri" w:hAnsi="Calibri" w:cs="Calibri"/>
          <w:sz w:val="22"/>
          <w:szCs w:val="22"/>
        </w:rPr>
        <w:t xml:space="preserve"> případně jiném elektronickém nástroji využívaném Příkazcem.    </w:t>
      </w:r>
    </w:p>
    <w:p w:rsidR="0091475B" w:rsidRDefault="00032004">
      <w:pPr>
        <w:pStyle w:val="bno"/>
        <w:keepNext/>
        <w:widowControl w:val="0"/>
        <w:numPr>
          <w:ilvl w:val="0"/>
          <w:numId w:val="36"/>
        </w:numPr>
        <w:tabs>
          <w:tab w:val="clear" w:pos="1410"/>
          <w:tab w:val="num" w:pos="851"/>
        </w:tabs>
        <w:spacing w:line="264" w:lineRule="auto"/>
        <w:ind w:left="851" w:hanging="425"/>
        <w:rPr>
          <w:rFonts w:ascii="Calibri" w:hAnsi="Calibri" w:cs="Calibri"/>
          <w:i/>
          <w:sz w:val="22"/>
          <w:szCs w:val="22"/>
        </w:rPr>
      </w:pPr>
      <w:r w:rsidRPr="003E7FE5">
        <w:rPr>
          <w:rFonts w:ascii="Calibri" w:hAnsi="Calibri" w:cs="Calibri"/>
          <w:i/>
          <w:sz w:val="22"/>
          <w:szCs w:val="22"/>
        </w:rPr>
        <w:t>poradenské služby v souvislosti se zadávacím řízením</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Příkazník není dle Prováděcí smlouvy oprávněn zastupovat Příkazce při výkonu práv a</w:t>
      </w:r>
      <w:r w:rsidR="00802A07" w:rsidRPr="003E7FE5">
        <w:rPr>
          <w:rFonts w:ascii="Calibri" w:hAnsi="Calibri" w:cs="Calibri"/>
          <w:sz w:val="22"/>
          <w:szCs w:val="22"/>
        </w:rPr>
        <w:t> </w:t>
      </w:r>
      <w:r w:rsidRPr="003E7FE5">
        <w:rPr>
          <w:rFonts w:ascii="Calibri" w:hAnsi="Calibri" w:cs="Calibri"/>
          <w:sz w:val="22"/>
          <w:szCs w:val="22"/>
        </w:rPr>
        <w:t>povinností specifikovaných v ustanovení § 43 odst. 2 ZZVZ, neboť taková práva a povinnosti je dle tohoto ustanovení ZZVZ oprávněn (popř. povinen) vykonávat výlučně Příkazce (tato práva a povinnosti dále jen „</w:t>
      </w:r>
      <w:r w:rsidRPr="003E7FE5">
        <w:rPr>
          <w:rFonts w:ascii="Calibri" w:hAnsi="Calibri" w:cs="Calibri"/>
          <w:b/>
          <w:i/>
          <w:sz w:val="22"/>
          <w:szCs w:val="22"/>
        </w:rPr>
        <w:t>Vyhrazené úkony</w:t>
      </w:r>
      <w:r w:rsidRPr="003E7FE5">
        <w:rPr>
          <w:rFonts w:ascii="Calibri" w:hAnsi="Calibri" w:cs="Calibri"/>
          <w:sz w:val="22"/>
          <w:szCs w:val="22"/>
        </w:rPr>
        <w:t>“). Příkazník se zavazuje v souvislosti s Vyhrazenými úkony vztahujícími se k zadávacímu řízení specifikovanému v Prováděcí smlouvě poskytovat Příkazci komplexní poradenské služby vztahující se ke</w:t>
      </w:r>
      <w:r w:rsidR="006C6AC2">
        <w:rPr>
          <w:rFonts w:ascii="Calibri" w:hAnsi="Calibri" w:cs="Calibri"/>
          <w:sz w:val="22"/>
          <w:szCs w:val="22"/>
        </w:rPr>
        <w:t> </w:t>
      </w:r>
      <w:r w:rsidRPr="003E7FE5">
        <w:rPr>
          <w:rFonts w:ascii="Calibri" w:hAnsi="Calibri" w:cs="Calibri"/>
          <w:sz w:val="22"/>
          <w:szCs w:val="22"/>
        </w:rPr>
        <w:t>všem takovým Vyhrazeným úkonům. Takto se Příkazník zavazuje poskytnout Příkazci veškerou nezbytnou podporu potřebnou pro výkon Vyhrazených úkonů Příkazcem, včetně přípravy podkladů pro výkon Vyhrazených úkonů a návrhů dokumentů potřebných pro výkon Vyhrazených úkonů Příkazcem. Obecně tedy platí, že Příkazník je povinen v souvislosti s Vyhrazenými úkony Příkazce připravit pro Příkazce veškeré podklady vyplývající ze ZZVZ. Pro vyloučení jakýchkoli pochybností Smluvní strany sjednávají, že poradenská činnost Příkazníka dle</w:t>
      </w:r>
      <w:r w:rsidR="006C6AC2">
        <w:rPr>
          <w:rFonts w:ascii="Calibri" w:hAnsi="Calibri" w:cs="Calibri"/>
          <w:sz w:val="22"/>
          <w:szCs w:val="22"/>
        </w:rPr>
        <w:t> </w:t>
      </w:r>
      <w:r w:rsidRPr="003E7FE5">
        <w:rPr>
          <w:rFonts w:ascii="Calibri" w:hAnsi="Calibri" w:cs="Calibri"/>
          <w:sz w:val="22"/>
          <w:szCs w:val="22"/>
        </w:rPr>
        <w:t>Prováděcí smlouvy zahrnuje též poradenství při řešení případných námitek dodavatelů či návrhů dodavatelů na přezkoumání úkonů Příkazce, a tedy poradenská činnost Příkazníka takto též zahrnuje zejména:</w:t>
      </w:r>
    </w:p>
    <w:p w:rsidR="0091475B" w:rsidRDefault="00032004">
      <w:pPr>
        <w:pStyle w:val="Zkladntext"/>
        <w:keepNext/>
        <w:widowControl w:val="0"/>
        <w:numPr>
          <w:ilvl w:val="0"/>
          <w:numId w:val="33"/>
        </w:numPr>
        <w:tabs>
          <w:tab w:val="clear" w:pos="705"/>
          <w:tab w:val="num" w:pos="1560"/>
        </w:tabs>
        <w:suppressAutoHyphens/>
        <w:spacing w:after="120" w:line="264" w:lineRule="auto"/>
        <w:ind w:left="1560" w:hanging="709"/>
        <w:rPr>
          <w:rFonts w:ascii="Calibri" w:hAnsi="Calibri" w:cs="Calibri"/>
          <w:szCs w:val="22"/>
        </w:rPr>
      </w:pPr>
      <w:r w:rsidRPr="003E7FE5">
        <w:rPr>
          <w:rFonts w:ascii="Calibri" w:hAnsi="Calibri" w:cs="Calibri"/>
          <w:szCs w:val="22"/>
        </w:rPr>
        <w:t>zpracování návrhu rozhodnutí zadavatele o námitkách;</w:t>
      </w:r>
    </w:p>
    <w:p w:rsidR="0091475B" w:rsidRDefault="00032004">
      <w:pPr>
        <w:pStyle w:val="Zkladntext"/>
        <w:keepNext/>
        <w:widowControl w:val="0"/>
        <w:numPr>
          <w:ilvl w:val="0"/>
          <w:numId w:val="33"/>
        </w:numPr>
        <w:tabs>
          <w:tab w:val="clear" w:pos="705"/>
          <w:tab w:val="num" w:pos="1560"/>
        </w:tabs>
        <w:suppressAutoHyphens/>
        <w:spacing w:after="120" w:line="264" w:lineRule="auto"/>
        <w:ind w:left="1560" w:hanging="709"/>
        <w:rPr>
          <w:rFonts w:ascii="Calibri" w:hAnsi="Calibri" w:cs="Calibri"/>
          <w:szCs w:val="22"/>
        </w:rPr>
      </w:pPr>
      <w:r w:rsidRPr="003E7FE5">
        <w:rPr>
          <w:rFonts w:ascii="Calibri" w:hAnsi="Calibri" w:cs="Calibri"/>
          <w:szCs w:val="22"/>
        </w:rPr>
        <w:t xml:space="preserve">zpracování vyjádření zadavatele pro Úřad pro ochranu hospodářské soutěže; </w:t>
      </w:r>
    </w:p>
    <w:p w:rsidR="0091475B" w:rsidRDefault="00032004">
      <w:pPr>
        <w:pStyle w:val="Zkladntext"/>
        <w:keepNext/>
        <w:widowControl w:val="0"/>
        <w:numPr>
          <w:ilvl w:val="0"/>
          <w:numId w:val="33"/>
        </w:numPr>
        <w:tabs>
          <w:tab w:val="clear" w:pos="705"/>
          <w:tab w:val="num" w:pos="1560"/>
        </w:tabs>
        <w:suppressAutoHyphens/>
        <w:spacing w:after="120" w:line="264" w:lineRule="auto"/>
        <w:ind w:left="1560" w:hanging="709"/>
        <w:rPr>
          <w:rFonts w:ascii="Calibri" w:hAnsi="Calibri" w:cs="Calibri"/>
          <w:szCs w:val="22"/>
        </w:rPr>
      </w:pPr>
      <w:r w:rsidRPr="003E7FE5">
        <w:rPr>
          <w:rFonts w:ascii="Calibri" w:hAnsi="Calibri" w:cs="Calibri"/>
          <w:szCs w:val="22"/>
        </w:rPr>
        <w:t>přípravu předání dokumentace o veřejné zakázce Úřadu pro ochranu hospodářské soutěže;</w:t>
      </w:r>
    </w:p>
    <w:p w:rsidR="0091475B" w:rsidRDefault="00032004">
      <w:pPr>
        <w:pStyle w:val="Zkladntext"/>
        <w:keepNext/>
        <w:widowControl w:val="0"/>
        <w:numPr>
          <w:ilvl w:val="0"/>
          <w:numId w:val="33"/>
        </w:numPr>
        <w:tabs>
          <w:tab w:val="clear" w:pos="705"/>
          <w:tab w:val="num" w:pos="1560"/>
        </w:tabs>
        <w:suppressAutoHyphens/>
        <w:spacing w:after="120" w:line="264" w:lineRule="auto"/>
        <w:ind w:left="1560" w:hanging="709"/>
        <w:rPr>
          <w:rFonts w:ascii="Calibri" w:hAnsi="Calibri" w:cs="Calibri"/>
          <w:szCs w:val="22"/>
        </w:rPr>
      </w:pPr>
      <w:r w:rsidRPr="003E7FE5">
        <w:rPr>
          <w:rFonts w:ascii="Calibri" w:hAnsi="Calibri" w:cs="Calibri"/>
          <w:szCs w:val="22"/>
        </w:rPr>
        <w:t>zastupování Příkazce v případných navazujících správních a soudních řízeních.</w:t>
      </w:r>
    </w:p>
    <w:p w:rsidR="0091475B" w:rsidRDefault="00032004">
      <w:pPr>
        <w:pStyle w:val="bno"/>
        <w:keepNext/>
        <w:widowControl w:val="0"/>
        <w:spacing w:line="264" w:lineRule="auto"/>
        <w:ind w:left="851"/>
        <w:rPr>
          <w:rFonts w:ascii="Calibri" w:hAnsi="Calibri" w:cs="Calibri"/>
          <w:sz w:val="22"/>
          <w:szCs w:val="22"/>
        </w:rPr>
      </w:pPr>
      <w:r w:rsidRPr="003E7FE5">
        <w:rPr>
          <w:rFonts w:ascii="Calibri" w:hAnsi="Calibri" w:cs="Calibri"/>
          <w:sz w:val="22"/>
          <w:szCs w:val="22"/>
        </w:rPr>
        <w:t>Poradenské služby dle tohoto odstavce c) se Příkazník zavazuje obdobně poskytovat i v souvislosti s případnými kontrolami či výkonem dohledu v oblasti zadávání veřejných zakázek ze strany příslušných subjektů (např. Úřad pro ochranu hospodářské soutěže apod.), a to i po ukončení příslušného zadávacího řízení.</w:t>
      </w:r>
    </w:p>
    <w:p w:rsidR="0091475B" w:rsidRDefault="0091475B">
      <w:pPr>
        <w:pStyle w:val="Smlouvatext"/>
        <w:widowControl w:val="0"/>
        <w:numPr>
          <w:ilvl w:val="0"/>
          <w:numId w:val="0"/>
        </w:numPr>
        <w:spacing w:after="120" w:line="264" w:lineRule="auto"/>
        <w:ind w:left="720" w:hanging="720"/>
        <w:rPr>
          <w:rFonts w:ascii="Calibri" w:hAnsi="Calibri" w:cs="Calibri"/>
          <w:sz w:val="22"/>
          <w:szCs w:val="22"/>
        </w:rPr>
      </w:pPr>
    </w:p>
    <w:p w:rsidR="0091475B" w:rsidRDefault="00032004">
      <w:pPr>
        <w:pStyle w:val="Smlouvatext"/>
        <w:widowControl w:val="0"/>
        <w:numPr>
          <w:ilvl w:val="0"/>
          <w:numId w:val="0"/>
        </w:numPr>
        <w:spacing w:after="120" w:line="264" w:lineRule="auto"/>
        <w:rPr>
          <w:rFonts w:ascii="Calibri" w:hAnsi="Calibri" w:cs="Calibri"/>
          <w:sz w:val="22"/>
          <w:szCs w:val="22"/>
        </w:rPr>
      </w:pPr>
      <w:r w:rsidRPr="003E7FE5">
        <w:rPr>
          <w:rFonts w:ascii="Calibri" w:hAnsi="Calibri" w:cs="Calibri"/>
          <w:b/>
          <w:sz w:val="22"/>
          <w:szCs w:val="22"/>
        </w:rPr>
        <w:t>Na základě jedné Prováděcí smlouvy budou Příkazníkem poskytovány Příkazci</w:t>
      </w:r>
      <w:r w:rsidR="00426EED">
        <w:rPr>
          <w:rFonts w:ascii="Calibri" w:hAnsi="Calibri" w:cs="Calibri"/>
          <w:b/>
          <w:sz w:val="22"/>
          <w:szCs w:val="22"/>
        </w:rPr>
        <w:t xml:space="preserve"> </w:t>
      </w:r>
      <w:r w:rsidRPr="003E7FE5">
        <w:rPr>
          <w:rFonts w:ascii="Calibri" w:hAnsi="Calibri" w:cs="Calibri"/>
          <w:sz w:val="22"/>
          <w:szCs w:val="22"/>
        </w:rPr>
        <w:t xml:space="preserve">služby specifikované shora </w:t>
      </w:r>
      <w:r w:rsidR="006C6AC2">
        <w:rPr>
          <w:rFonts w:ascii="Calibri" w:hAnsi="Calibri" w:cs="Calibri"/>
          <w:sz w:val="22"/>
          <w:szCs w:val="22"/>
        </w:rPr>
        <w:t>pod</w:t>
      </w:r>
      <w:r w:rsidRPr="003E7FE5">
        <w:rPr>
          <w:rFonts w:ascii="Calibri" w:hAnsi="Calibri" w:cs="Calibri"/>
          <w:sz w:val="22"/>
          <w:szCs w:val="22"/>
        </w:rPr>
        <w:t xml:space="preserve"> písm. a) až c) vztahující se vždy k</w:t>
      </w:r>
      <w:r w:rsidR="00802A07" w:rsidRPr="003E7FE5">
        <w:rPr>
          <w:rFonts w:ascii="Calibri" w:hAnsi="Calibri" w:cs="Calibri"/>
          <w:sz w:val="22"/>
          <w:szCs w:val="22"/>
        </w:rPr>
        <w:t> </w:t>
      </w:r>
      <w:r w:rsidRPr="003E7FE5">
        <w:rPr>
          <w:rFonts w:ascii="Calibri" w:hAnsi="Calibri" w:cs="Calibri"/>
          <w:sz w:val="22"/>
          <w:szCs w:val="22"/>
        </w:rPr>
        <w:t xml:space="preserve">jednomu konkrétnímu zadávacímu řízení </w:t>
      </w:r>
      <w:r w:rsidR="00802A07" w:rsidRPr="003E7FE5">
        <w:rPr>
          <w:rFonts w:ascii="Calibri" w:hAnsi="Calibri" w:cs="Calibri"/>
          <w:sz w:val="22"/>
          <w:szCs w:val="22"/>
        </w:rPr>
        <w:t>na Dílčí veřejnou zakázku</w:t>
      </w:r>
      <w:r w:rsidR="006C6AC2">
        <w:rPr>
          <w:rFonts w:ascii="Calibri" w:hAnsi="Calibri" w:cs="Calibri"/>
          <w:sz w:val="22"/>
          <w:szCs w:val="22"/>
        </w:rPr>
        <w:t>.</w:t>
      </w:r>
    </w:p>
    <w:p w:rsidR="0091475B" w:rsidRDefault="00802A07">
      <w:pPr>
        <w:pStyle w:val="bh2"/>
        <w:keepNext/>
        <w:widowControl w:val="0"/>
        <w:tabs>
          <w:tab w:val="clear" w:pos="705"/>
        </w:tabs>
        <w:spacing w:before="0" w:line="264" w:lineRule="auto"/>
        <w:rPr>
          <w:rFonts w:ascii="Calibri" w:hAnsi="Calibri" w:cs="Calibri"/>
          <w:sz w:val="22"/>
          <w:szCs w:val="22"/>
        </w:rPr>
      </w:pPr>
      <w:r w:rsidRPr="003E7FE5">
        <w:rPr>
          <w:rFonts w:ascii="Calibri" w:hAnsi="Calibri" w:cs="Calibri"/>
          <w:sz w:val="22"/>
          <w:szCs w:val="22"/>
        </w:rPr>
        <w:br w:type="page"/>
      </w:r>
      <w:bookmarkStart w:id="40" w:name="_Toc468359158"/>
      <w:r w:rsidRPr="003E7FE5">
        <w:rPr>
          <w:rFonts w:ascii="Calibri" w:hAnsi="Calibri" w:cs="Calibri"/>
          <w:sz w:val="22"/>
          <w:szCs w:val="22"/>
        </w:rPr>
        <w:t>Příloha č. 2 Rámcové dohody</w:t>
      </w:r>
    </w:p>
    <w:p w:rsidR="0091475B" w:rsidRDefault="00E676E6">
      <w:pPr>
        <w:pStyle w:val="bh2"/>
        <w:keepNext/>
        <w:widowControl w:val="0"/>
        <w:tabs>
          <w:tab w:val="clear" w:pos="705"/>
        </w:tabs>
        <w:spacing w:before="0" w:line="264" w:lineRule="auto"/>
        <w:jc w:val="center"/>
        <w:rPr>
          <w:rFonts w:ascii="Calibri" w:hAnsi="Calibri" w:cs="Calibri"/>
          <w:b/>
          <w:sz w:val="22"/>
          <w:szCs w:val="22"/>
        </w:rPr>
      </w:pPr>
      <w:r w:rsidRPr="003E7FE5">
        <w:rPr>
          <w:rFonts w:ascii="Calibri" w:hAnsi="Calibri" w:cs="Calibri"/>
          <w:b/>
          <w:sz w:val="22"/>
          <w:szCs w:val="22"/>
        </w:rPr>
        <w:t>Ceny</w:t>
      </w:r>
    </w:p>
    <w:p w:rsidR="0091475B" w:rsidRDefault="0091475B">
      <w:pPr>
        <w:pStyle w:val="bh2"/>
        <w:keepNext/>
        <w:widowControl w:val="0"/>
        <w:tabs>
          <w:tab w:val="clear" w:pos="705"/>
        </w:tabs>
        <w:spacing w:before="0" w:line="264" w:lineRule="auto"/>
        <w:jc w:val="center"/>
        <w:rPr>
          <w:rFonts w:ascii="Calibri" w:hAnsi="Calibri" w:cs="Calibri"/>
          <w:sz w:val="22"/>
          <w:szCs w:val="22"/>
        </w:rPr>
      </w:pPr>
    </w:p>
    <w:bookmarkEnd w:id="40"/>
    <w:p w:rsidR="0091475B" w:rsidRDefault="00802A07">
      <w:pPr>
        <w:keepNext/>
        <w:widowControl w:val="0"/>
        <w:numPr>
          <w:ilvl w:val="0"/>
          <w:numId w:val="45"/>
        </w:numPr>
        <w:tabs>
          <w:tab w:val="left" w:pos="426"/>
        </w:tabs>
        <w:suppressAutoHyphens/>
        <w:autoSpaceDE w:val="0"/>
        <w:spacing w:after="120" w:line="264" w:lineRule="auto"/>
        <w:ind w:left="426" w:hanging="426"/>
        <w:rPr>
          <w:rFonts w:ascii="Calibri" w:hAnsi="Calibri" w:cs="Calibri"/>
          <w:b/>
          <w:szCs w:val="22"/>
        </w:rPr>
      </w:pPr>
      <w:r w:rsidRPr="003E7FE5">
        <w:rPr>
          <w:rFonts w:ascii="Calibri" w:hAnsi="Calibri" w:cs="Calibri"/>
          <w:b/>
          <w:szCs w:val="22"/>
        </w:rPr>
        <w:t xml:space="preserve">Paušální ceny za poskytnutí služeb </w:t>
      </w:r>
      <w:r w:rsidR="006C6AC2">
        <w:rPr>
          <w:rFonts w:ascii="Calibri" w:hAnsi="Calibri" w:cs="Calibri"/>
          <w:b/>
          <w:szCs w:val="22"/>
        </w:rPr>
        <w:t xml:space="preserve">právní </w:t>
      </w:r>
      <w:r w:rsidRPr="003E7FE5">
        <w:rPr>
          <w:rFonts w:ascii="Calibri" w:hAnsi="Calibri" w:cs="Calibri"/>
          <w:b/>
          <w:szCs w:val="22"/>
        </w:rPr>
        <w:t>administrace zadávacích řízení, specifikovaných v </w:t>
      </w:r>
      <w:r w:rsidR="00A153AD">
        <w:rPr>
          <w:rFonts w:ascii="Calibri" w:hAnsi="Calibri" w:cs="Calibri"/>
          <w:b/>
          <w:szCs w:val="22"/>
        </w:rPr>
        <w:t>Příloze č. 1</w:t>
      </w:r>
      <w:r w:rsidRPr="003E7FE5">
        <w:rPr>
          <w:rFonts w:ascii="Calibri" w:hAnsi="Calibri" w:cs="Calibri"/>
          <w:b/>
          <w:szCs w:val="22"/>
        </w:rPr>
        <w:t xml:space="preserve"> Rámcové dohody</w:t>
      </w:r>
    </w:p>
    <w:tbl>
      <w:tblPr>
        <w:tblW w:w="4911"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5954"/>
        <w:gridCol w:w="2576"/>
      </w:tblGrid>
      <w:tr w:rsidR="00C54A2E" w:rsidRPr="003E7FE5" w:rsidTr="00C54A2E">
        <w:trPr>
          <w:jc w:val="center"/>
        </w:trPr>
        <w:tc>
          <w:tcPr>
            <w:tcW w:w="252" w:type="pct"/>
            <w:shd w:val="clear" w:color="auto" w:fill="A6A6A6"/>
            <w:vAlign w:val="center"/>
          </w:tcPr>
          <w:p w:rsidR="0091475B" w:rsidRDefault="0091475B">
            <w:pPr>
              <w:pStyle w:val="bno"/>
              <w:keepNext/>
              <w:widowControl w:val="0"/>
              <w:spacing w:line="264" w:lineRule="auto"/>
              <w:ind w:left="0"/>
              <w:jc w:val="center"/>
              <w:rPr>
                <w:rFonts w:ascii="Calibri" w:hAnsi="Calibri" w:cs="Calibri"/>
                <w:b/>
                <w:sz w:val="22"/>
                <w:szCs w:val="22"/>
              </w:rPr>
            </w:pPr>
          </w:p>
        </w:tc>
        <w:tc>
          <w:tcPr>
            <w:tcW w:w="3314" w:type="pct"/>
            <w:shd w:val="clear" w:color="auto" w:fill="A6A6A6"/>
            <w:vAlign w:val="center"/>
          </w:tcPr>
          <w:p w:rsidR="0091475B" w:rsidRDefault="00C54A2E">
            <w:pPr>
              <w:pStyle w:val="bno"/>
              <w:keepNext/>
              <w:widowControl w:val="0"/>
              <w:spacing w:line="264" w:lineRule="auto"/>
              <w:ind w:left="0"/>
              <w:jc w:val="center"/>
              <w:rPr>
                <w:rFonts w:ascii="Calibri" w:hAnsi="Calibri" w:cs="Calibri"/>
                <w:b/>
                <w:sz w:val="22"/>
                <w:szCs w:val="22"/>
              </w:rPr>
            </w:pPr>
            <w:r w:rsidRPr="003E7FE5">
              <w:rPr>
                <w:rFonts w:ascii="Calibri" w:hAnsi="Calibri" w:cs="Calibri"/>
                <w:b/>
                <w:sz w:val="22"/>
                <w:szCs w:val="22"/>
              </w:rPr>
              <w:t>Druh zadávacího řízení</w:t>
            </w:r>
          </w:p>
        </w:tc>
        <w:tc>
          <w:tcPr>
            <w:tcW w:w="1434" w:type="pct"/>
            <w:shd w:val="clear" w:color="auto" w:fill="A6A6A6"/>
            <w:vAlign w:val="center"/>
          </w:tcPr>
          <w:p w:rsidR="0091475B" w:rsidRDefault="00C54A2E">
            <w:pPr>
              <w:pStyle w:val="bno"/>
              <w:keepNext/>
              <w:widowControl w:val="0"/>
              <w:spacing w:line="264" w:lineRule="auto"/>
              <w:ind w:left="0"/>
              <w:jc w:val="center"/>
              <w:rPr>
                <w:rFonts w:ascii="Calibri" w:hAnsi="Calibri" w:cs="Calibri"/>
                <w:b/>
                <w:spacing w:val="-2"/>
                <w:sz w:val="22"/>
                <w:szCs w:val="22"/>
              </w:rPr>
            </w:pPr>
            <w:r w:rsidRPr="003E7FE5">
              <w:rPr>
                <w:rFonts w:ascii="Calibri" w:hAnsi="Calibri" w:cs="Calibri"/>
                <w:b/>
                <w:spacing w:val="-4"/>
                <w:sz w:val="22"/>
                <w:szCs w:val="22"/>
              </w:rPr>
              <w:t>Paušální cena za</w:t>
            </w:r>
            <w:r w:rsidR="006C6AC2">
              <w:rPr>
                <w:rFonts w:ascii="Calibri" w:hAnsi="Calibri" w:cs="Calibri"/>
                <w:b/>
                <w:spacing w:val="-4"/>
                <w:sz w:val="22"/>
                <w:szCs w:val="22"/>
              </w:rPr>
              <w:t> </w:t>
            </w:r>
            <w:r w:rsidRPr="003E7FE5">
              <w:rPr>
                <w:rFonts w:ascii="Calibri" w:hAnsi="Calibri" w:cs="Calibri"/>
                <w:b/>
                <w:spacing w:val="-4"/>
                <w:sz w:val="22"/>
                <w:szCs w:val="22"/>
              </w:rPr>
              <w:t>administraci 1 zadávacího řízení</w:t>
            </w:r>
            <w:r w:rsidRPr="003E7FE5" w:rsidDel="00162BD4">
              <w:rPr>
                <w:rFonts w:ascii="Calibri" w:hAnsi="Calibri" w:cs="Calibri"/>
                <w:b/>
                <w:spacing w:val="-4"/>
                <w:sz w:val="22"/>
                <w:szCs w:val="22"/>
              </w:rPr>
              <w:t xml:space="preserve"> </w:t>
            </w:r>
            <w:r>
              <w:rPr>
                <w:rFonts w:ascii="Calibri" w:hAnsi="Calibri" w:cs="Calibri"/>
                <w:b/>
                <w:spacing w:val="-4"/>
                <w:sz w:val="22"/>
                <w:szCs w:val="22"/>
              </w:rPr>
              <w:br/>
            </w:r>
            <w:r w:rsidRPr="003E7FE5">
              <w:rPr>
                <w:rFonts w:ascii="Calibri" w:hAnsi="Calibri" w:cs="Calibri"/>
                <w:b/>
                <w:spacing w:val="-2"/>
                <w:sz w:val="22"/>
                <w:szCs w:val="22"/>
              </w:rPr>
              <w:t>(v Kč bez DPH)</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b/>
                <w:sz w:val="22"/>
                <w:szCs w:val="22"/>
              </w:rPr>
              <w:t xml:space="preserve">Otevřené řízení </w:t>
            </w:r>
          </w:p>
          <w:p w:rsidR="0091475B" w:rsidRDefault="00C54A2E">
            <w:pPr>
              <w:pStyle w:val="bno"/>
              <w:keepNext/>
              <w:widowControl w:val="0"/>
              <w:spacing w:line="264" w:lineRule="auto"/>
              <w:ind w:left="0"/>
              <w:jc w:val="left"/>
              <w:rPr>
                <w:rFonts w:ascii="Calibri" w:hAnsi="Calibri" w:cs="Calibri"/>
                <w:sz w:val="22"/>
                <w:szCs w:val="22"/>
              </w:rPr>
            </w:pPr>
            <w:r w:rsidRPr="003E7FE5">
              <w:rPr>
                <w:rFonts w:ascii="Calibri" w:hAnsi="Calibri" w:cs="Calibri"/>
                <w:sz w:val="22"/>
                <w:szCs w:val="22"/>
              </w:rPr>
              <w:t>(§ 56 ZZVZ)</w:t>
            </w:r>
          </w:p>
        </w:tc>
        <w:tc>
          <w:tcPr>
            <w:tcW w:w="1434" w:type="pct"/>
            <w:vAlign w:val="center"/>
          </w:tcPr>
          <w:p w:rsidR="0091475B" w:rsidRDefault="00C54A2E">
            <w:pPr>
              <w:pStyle w:val="bno"/>
              <w:keepNext/>
              <w:widowControl w:val="0"/>
              <w:spacing w:line="264" w:lineRule="auto"/>
              <w:ind w:left="0"/>
              <w:jc w:val="center"/>
              <w:rPr>
                <w:rFonts w:ascii="Calibri" w:hAnsi="Calibri" w:cs="Calibri"/>
                <w:color w:val="FF0000"/>
                <w:sz w:val="22"/>
                <w:szCs w:val="22"/>
              </w:rPr>
            </w:pPr>
            <w:r w:rsidRPr="003E7FE5">
              <w:rPr>
                <w:rFonts w:ascii="Calibri" w:hAnsi="Calibri" w:cs="Calibri"/>
                <w:b/>
                <w:i/>
                <w:color w:val="FF0000"/>
                <w:sz w:val="22"/>
                <w:szCs w:val="22"/>
              </w:rPr>
              <w:t>(doplní dodavatel)</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b/>
                <w:sz w:val="22"/>
                <w:szCs w:val="22"/>
              </w:rPr>
              <w:t xml:space="preserve">Užší řízení </w:t>
            </w:r>
          </w:p>
          <w:p w:rsidR="0091475B" w:rsidRDefault="00C54A2E">
            <w:pPr>
              <w:pStyle w:val="bno"/>
              <w:keepNext/>
              <w:widowControl w:val="0"/>
              <w:spacing w:line="264" w:lineRule="auto"/>
              <w:ind w:left="0"/>
              <w:jc w:val="left"/>
              <w:rPr>
                <w:rFonts w:ascii="Calibri" w:hAnsi="Calibri" w:cs="Calibri"/>
                <w:sz w:val="22"/>
                <w:szCs w:val="22"/>
              </w:rPr>
            </w:pPr>
            <w:r w:rsidRPr="003E7FE5">
              <w:rPr>
                <w:rFonts w:ascii="Calibri" w:hAnsi="Calibri" w:cs="Calibri"/>
                <w:sz w:val="22"/>
                <w:szCs w:val="22"/>
              </w:rPr>
              <w:t>(§ 58 ZZVZ)</w:t>
            </w:r>
          </w:p>
        </w:tc>
        <w:tc>
          <w:tcPr>
            <w:tcW w:w="1434" w:type="pct"/>
            <w:vAlign w:val="center"/>
          </w:tcPr>
          <w:p w:rsidR="0091475B" w:rsidRDefault="00C54A2E">
            <w:pPr>
              <w:pStyle w:val="bno"/>
              <w:keepNext/>
              <w:widowControl w:val="0"/>
              <w:spacing w:line="264" w:lineRule="auto"/>
              <w:ind w:left="0"/>
              <w:jc w:val="center"/>
              <w:rPr>
                <w:rFonts w:ascii="Calibri" w:hAnsi="Calibri" w:cs="Calibri"/>
                <w:color w:val="FF0000"/>
                <w:sz w:val="22"/>
                <w:szCs w:val="22"/>
              </w:rPr>
            </w:pPr>
            <w:r w:rsidRPr="003E7FE5">
              <w:rPr>
                <w:rFonts w:ascii="Calibri" w:hAnsi="Calibri" w:cs="Calibri"/>
                <w:b/>
                <w:i/>
                <w:color w:val="FF0000"/>
                <w:sz w:val="22"/>
                <w:szCs w:val="22"/>
              </w:rPr>
              <w:t>(doplní dodavatel)</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pacing w:val="-8"/>
                <w:sz w:val="22"/>
                <w:szCs w:val="22"/>
              </w:rPr>
            </w:pPr>
            <w:r w:rsidRPr="003E7FE5">
              <w:rPr>
                <w:rFonts w:ascii="Calibri" w:hAnsi="Calibri" w:cs="Calibri"/>
                <w:b/>
                <w:spacing w:val="-8"/>
                <w:sz w:val="22"/>
                <w:szCs w:val="22"/>
              </w:rPr>
              <w:t>Zjednodušené podlimitní řízení</w:t>
            </w:r>
          </w:p>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sz w:val="22"/>
                <w:szCs w:val="22"/>
              </w:rPr>
              <w:t>(§ 53 ZZVZ)</w:t>
            </w:r>
          </w:p>
        </w:tc>
        <w:tc>
          <w:tcPr>
            <w:tcW w:w="1434" w:type="pct"/>
            <w:vAlign w:val="center"/>
          </w:tcPr>
          <w:p w:rsidR="0091475B" w:rsidRDefault="00C54A2E">
            <w:pPr>
              <w:pStyle w:val="bno"/>
              <w:keepNext/>
              <w:widowControl w:val="0"/>
              <w:spacing w:line="264" w:lineRule="auto"/>
              <w:ind w:left="0"/>
              <w:jc w:val="center"/>
              <w:rPr>
                <w:rFonts w:ascii="Calibri" w:hAnsi="Calibri" w:cs="Calibri"/>
                <w:b/>
                <w:i/>
                <w:color w:val="FF0000"/>
                <w:sz w:val="22"/>
                <w:szCs w:val="22"/>
              </w:rPr>
            </w:pPr>
            <w:r w:rsidRPr="003E7FE5">
              <w:rPr>
                <w:rFonts w:ascii="Calibri" w:hAnsi="Calibri" w:cs="Calibri"/>
                <w:b/>
                <w:i/>
                <w:color w:val="FF0000"/>
                <w:sz w:val="22"/>
                <w:szCs w:val="22"/>
              </w:rPr>
              <w:t>(doplní dodavatel)</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b/>
                <w:sz w:val="22"/>
                <w:szCs w:val="22"/>
              </w:rPr>
              <w:t>Jednací řízení s</w:t>
            </w:r>
            <w:r>
              <w:rPr>
                <w:rFonts w:ascii="Calibri" w:hAnsi="Calibri" w:cs="Calibri"/>
                <w:b/>
                <w:sz w:val="22"/>
                <w:szCs w:val="22"/>
              </w:rPr>
              <w:t> </w:t>
            </w:r>
            <w:r w:rsidRPr="003E7FE5">
              <w:rPr>
                <w:rFonts w:ascii="Calibri" w:hAnsi="Calibri" w:cs="Calibri"/>
                <w:b/>
                <w:sz w:val="22"/>
                <w:szCs w:val="22"/>
              </w:rPr>
              <w:t>uveřejněním</w:t>
            </w:r>
            <w:r>
              <w:rPr>
                <w:rFonts w:ascii="Calibri" w:hAnsi="Calibri" w:cs="Calibri"/>
                <w:b/>
                <w:sz w:val="22"/>
                <w:szCs w:val="22"/>
              </w:rPr>
              <w:t>, vyjma postupu podle § 61 odst. 3 ZZVZ</w:t>
            </w:r>
          </w:p>
          <w:p w:rsidR="0091475B" w:rsidRDefault="00C54A2E">
            <w:pPr>
              <w:pStyle w:val="bno"/>
              <w:keepNext/>
              <w:widowControl w:val="0"/>
              <w:spacing w:line="264" w:lineRule="auto"/>
              <w:ind w:left="0"/>
              <w:jc w:val="left"/>
              <w:rPr>
                <w:rFonts w:ascii="Calibri" w:hAnsi="Calibri" w:cs="Calibri"/>
                <w:sz w:val="22"/>
                <w:szCs w:val="22"/>
              </w:rPr>
            </w:pPr>
            <w:r w:rsidRPr="003E7FE5">
              <w:rPr>
                <w:rFonts w:ascii="Calibri" w:hAnsi="Calibri" w:cs="Calibri"/>
                <w:sz w:val="22"/>
                <w:szCs w:val="22"/>
              </w:rPr>
              <w:t>(§ 60 ZZVZ)</w:t>
            </w:r>
          </w:p>
        </w:tc>
        <w:tc>
          <w:tcPr>
            <w:tcW w:w="1434" w:type="pct"/>
            <w:vAlign w:val="center"/>
          </w:tcPr>
          <w:p w:rsidR="0091475B" w:rsidRDefault="00C54A2E">
            <w:pPr>
              <w:pStyle w:val="bno"/>
              <w:keepNext/>
              <w:widowControl w:val="0"/>
              <w:spacing w:line="264" w:lineRule="auto"/>
              <w:ind w:left="0"/>
              <w:jc w:val="center"/>
              <w:rPr>
                <w:rFonts w:ascii="Calibri" w:hAnsi="Calibri" w:cs="Calibri"/>
                <w:color w:val="FF0000"/>
                <w:sz w:val="22"/>
                <w:szCs w:val="22"/>
              </w:rPr>
            </w:pPr>
            <w:r w:rsidRPr="003E7FE5">
              <w:rPr>
                <w:rFonts w:ascii="Calibri" w:hAnsi="Calibri" w:cs="Calibri"/>
                <w:b/>
                <w:i/>
                <w:color w:val="FF0000"/>
                <w:sz w:val="22"/>
                <w:szCs w:val="22"/>
              </w:rPr>
              <w:t>(doplní dodavatel)</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b/>
                <w:sz w:val="22"/>
                <w:szCs w:val="22"/>
              </w:rPr>
              <w:t xml:space="preserve">Jednací řízení s uveřejněním </w:t>
            </w:r>
          </w:p>
          <w:p w:rsidR="0091475B" w:rsidRDefault="00C54A2E">
            <w:pPr>
              <w:pStyle w:val="bno"/>
              <w:keepNext/>
              <w:widowControl w:val="0"/>
              <w:spacing w:line="264" w:lineRule="auto"/>
              <w:ind w:left="0"/>
              <w:jc w:val="left"/>
              <w:rPr>
                <w:rFonts w:ascii="Calibri" w:hAnsi="Calibri" w:cs="Calibri"/>
                <w:b/>
                <w:sz w:val="22"/>
                <w:szCs w:val="22"/>
              </w:rPr>
            </w:pPr>
            <w:r w:rsidRPr="003E7FE5">
              <w:rPr>
                <w:rFonts w:ascii="Calibri" w:hAnsi="Calibri" w:cs="Calibri"/>
                <w:sz w:val="22"/>
                <w:szCs w:val="22"/>
              </w:rPr>
              <w:t>(dle § 61 odst. 3)</w:t>
            </w:r>
          </w:p>
        </w:tc>
        <w:tc>
          <w:tcPr>
            <w:tcW w:w="1434" w:type="pct"/>
            <w:vAlign w:val="center"/>
          </w:tcPr>
          <w:p w:rsidR="0091475B" w:rsidRDefault="00C54A2E">
            <w:pPr>
              <w:pStyle w:val="bno"/>
              <w:keepNext/>
              <w:widowControl w:val="0"/>
              <w:spacing w:line="264" w:lineRule="auto"/>
              <w:ind w:left="0"/>
              <w:jc w:val="center"/>
              <w:rPr>
                <w:rFonts w:ascii="Calibri" w:hAnsi="Calibri" w:cs="Calibri"/>
                <w:b/>
                <w:i/>
                <w:color w:val="FF0000"/>
                <w:sz w:val="22"/>
                <w:szCs w:val="22"/>
              </w:rPr>
            </w:pPr>
            <w:r w:rsidRPr="003E7FE5">
              <w:rPr>
                <w:rFonts w:ascii="Calibri" w:hAnsi="Calibri" w:cs="Calibri"/>
                <w:b/>
                <w:i/>
                <w:color w:val="FF0000"/>
                <w:sz w:val="22"/>
                <w:szCs w:val="22"/>
              </w:rPr>
              <w:t>(doplní dodavatel)</w:t>
            </w:r>
          </w:p>
        </w:tc>
      </w:tr>
      <w:tr w:rsidR="00C54A2E" w:rsidRPr="003E7FE5" w:rsidTr="00C54A2E">
        <w:trPr>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pacing w:val="-2"/>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b/>
                <w:spacing w:val="-2"/>
                <w:sz w:val="22"/>
                <w:szCs w:val="22"/>
              </w:rPr>
            </w:pPr>
            <w:r w:rsidRPr="003E7FE5">
              <w:rPr>
                <w:rFonts w:ascii="Calibri" w:hAnsi="Calibri" w:cs="Calibri"/>
                <w:b/>
                <w:spacing w:val="-2"/>
                <w:sz w:val="22"/>
                <w:szCs w:val="22"/>
              </w:rPr>
              <w:t>Jednací řízení bez uveřejnění</w:t>
            </w:r>
          </w:p>
          <w:p w:rsidR="0091475B" w:rsidRDefault="00C54A2E">
            <w:pPr>
              <w:pStyle w:val="bno"/>
              <w:keepNext/>
              <w:widowControl w:val="0"/>
              <w:spacing w:line="264" w:lineRule="auto"/>
              <w:ind w:left="0"/>
              <w:jc w:val="left"/>
              <w:rPr>
                <w:rFonts w:ascii="Calibri" w:hAnsi="Calibri" w:cs="Calibri"/>
                <w:sz w:val="22"/>
                <w:szCs w:val="22"/>
              </w:rPr>
            </w:pPr>
            <w:r w:rsidRPr="003E7FE5">
              <w:rPr>
                <w:rFonts w:ascii="Calibri" w:hAnsi="Calibri" w:cs="Calibri"/>
                <w:sz w:val="22"/>
                <w:szCs w:val="22"/>
              </w:rPr>
              <w:t>(§ 63 ZZVZ)</w:t>
            </w:r>
          </w:p>
        </w:tc>
        <w:tc>
          <w:tcPr>
            <w:tcW w:w="1434" w:type="pct"/>
            <w:vAlign w:val="center"/>
          </w:tcPr>
          <w:p w:rsidR="0091475B" w:rsidRDefault="00C54A2E">
            <w:pPr>
              <w:pStyle w:val="bno"/>
              <w:keepNext/>
              <w:widowControl w:val="0"/>
              <w:spacing w:line="264" w:lineRule="auto"/>
              <w:ind w:left="0"/>
              <w:jc w:val="center"/>
              <w:rPr>
                <w:rFonts w:ascii="Calibri" w:hAnsi="Calibri" w:cs="Calibri"/>
                <w:color w:val="FF0000"/>
                <w:sz w:val="22"/>
                <w:szCs w:val="22"/>
              </w:rPr>
            </w:pPr>
            <w:r w:rsidRPr="003E7FE5">
              <w:rPr>
                <w:rFonts w:ascii="Calibri" w:hAnsi="Calibri" w:cs="Calibri"/>
                <w:b/>
                <w:i/>
                <w:color w:val="FF0000"/>
                <w:sz w:val="22"/>
                <w:szCs w:val="22"/>
              </w:rPr>
              <w:t>(doplní dodavatel)</w:t>
            </w:r>
          </w:p>
        </w:tc>
      </w:tr>
      <w:tr w:rsidR="00C54A2E" w:rsidRPr="003E7FE5" w:rsidTr="00C54A2E">
        <w:trPr>
          <w:trHeight w:val="811"/>
          <w:jc w:val="center"/>
        </w:trPr>
        <w:tc>
          <w:tcPr>
            <w:tcW w:w="252" w:type="pct"/>
            <w:vAlign w:val="center"/>
          </w:tcPr>
          <w:p w:rsidR="0091475B" w:rsidRDefault="0091475B">
            <w:pPr>
              <w:pStyle w:val="bno"/>
              <w:keepNext/>
              <w:widowControl w:val="0"/>
              <w:numPr>
                <w:ilvl w:val="0"/>
                <w:numId w:val="46"/>
              </w:numPr>
              <w:spacing w:line="264" w:lineRule="auto"/>
              <w:ind w:left="345" w:right="1975"/>
              <w:jc w:val="center"/>
              <w:rPr>
                <w:rFonts w:ascii="Calibri" w:hAnsi="Calibri" w:cs="Calibri"/>
                <w:b/>
                <w:sz w:val="22"/>
                <w:szCs w:val="22"/>
              </w:rPr>
            </w:pPr>
          </w:p>
        </w:tc>
        <w:tc>
          <w:tcPr>
            <w:tcW w:w="3314" w:type="pct"/>
            <w:vAlign w:val="center"/>
          </w:tcPr>
          <w:p w:rsidR="0091475B" w:rsidRDefault="00C54A2E">
            <w:pPr>
              <w:pStyle w:val="bno"/>
              <w:keepNext/>
              <w:widowControl w:val="0"/>
              <w:spacing w:line="264" w:lineRule="auto"/>
              <w:ind w:left="0"/>
              <w:jc w:val="left"/>
              <w:rPr>
                <w:rFonts w:ascii="Calibri" w:hAnsi="Calibri" w:cs="Calibri"/>
                <w:sz w:val="22"/>
                <w:szCs w:val="22"/>
              </w:rPr>
            </w:pPr>
            <w:r w:rsidRPr="003E7FE5">
              <w:rPr>
                <w:rFonts w:ascii="Calibri" w:hAnsi="Calibri" w:cs="Calibri"/>
                <w:b/>
                <w:sz w:val="22"/>
                <w:szCs w:val="22"/>
              </w:rPr>
              <w:t>Veřejná zakázka malého rozsahu</w:t>
            </w:r>
          </w:p>
        </w:tc>
        <w:tc>
          <w:tcPr>
            <w:tcW w:w="1434" w:type="pct"/>
            <w:vAlign w:val="center"/>
          </w:tcPr>
          <w:p w:rsidR="0091475B" w:rsidRDefault="00C54A2E">
            <w:pPr>
              <w:pStyle w:val="bno"/>
              <w:keepNext/>
              <w:widowControl w:val="0"/>
              <w:spacing w:line="264" w:lineRule="auto"/>
              <w:ind w:left="0"/>
              <w:jc w:val="center"/>
              <w:rPr>
                <w:rFonts w:ascii="Calibri" w:hAnsi="Calibri" w:cs="Calibri"/>
                <w:color w:val="FF0000"/>
                <w:sz w:val="22"/>
                <w:szCs w:val="22"/>
              </w:rPr>
            </w:pPr>
            <w:r w:rsidRPr="003E7FE5">
              <w:rPr>
                <w:rFonts w:ascii="Calibri" w:hAnsi="Calibri" w:cs="Calibri"/>
                <w:b/>
                <w:i/>
                <w:color w:val="FF0000"/>
                <w:sz w:val="22"/>
                <w:szCs w:val="22"/>
              </w:rPr>
              <w:t>(doplní dodavatel)</w:t>
            </w:r>
          </w:p>
        </w:tc>
      </w:tr>
    </w:tbl>
    <w:p w:rsidR="0091475B" w:rsidRDefault="00560ECA">
      <w:pPr>
        <w:pStyle w:val="bno"/>
        <w:keepNext/>
        <w:widowControl w:val="0"/>
        <w:spacing w:line="264" w:lineRule="auto"/>
        <w:ind w:left="0"/>
        <w:rPr>
          <w:rFonts w:ascii="Calibri" w:hAnsi="Calibri" w:cs="Calibri"/>
          <w:b/>
          <w:i/>
          <w:color w:val="FF0000"/>
          <w:sz w:val="22"/>
          <w:szCs w:val="22"/>
        </w:rPr>
      </w:pPr>
      <w:r w:rsidRPr="00560ECA">
        <w:rPr>
          <w:rFonts w:ascii="Calibri" w:hAnsi="Calibri" w:cs="Calibri"/>
          <w:b/>
          <w:i/>
          <w:color w:val="FF0000"/>
          <w:sz w:val="22"/>
          <w:szCs w:val="22"/>
          <w:u w:val="single"/>
        </w:rPr>
        <w:t>Pokyn pro dodavatele:</w:t>
      </w:r>
      <w:r w:rsidR="00411A52" w:rsidRPr="00411A52">
        <w:rPr>
          <w:rFonts w:ascii="Calibri" w:hAnsi="Calibri" w:cs="Calibri"/>
          <w:b/>
          <w:i/>
          <w:color w:val="FF0000"/>
          <w:sz w:val="22"/>
          <w:szCs w:val="22"/>
        </w:rPr>
        <w:t xml:space="preserve"> Dodavatel doplní příslušné údaje. Platí, že výchozí pro stanovení paušálních cen je paušální cena za administraci otevřeného řízení, přičemž paušální ceny administrace zadávacích řízení jiných veřejných zakázek se mohou odchýlit nejvýše o +/- </w:t>
      </w:r>
      <w:r w:rsidR="00411A52">
        <w:rPr>
          <w:rFonts w:ascii="Calibri" w:hAnsi="Calibri" w:cs="Calibri"/>
          <w:b/>
          <w:i/>
          <w:color w:val="FF0000"/>
          <w:sz w:val="22"/>
          <w:szCs w:val="22"/>
        </w:rPr>
        <w:t>30</w:t>
      </w:r>
      <w:r w:rsidR="00411A52" w:rsidRPr="00411A52">
        <w:rPr>
          <w:rFonts w:ascii="Calibri" w:hAnsi="Calibri" w:cs="Calibri"/>
          <w:b/>
          <w:i/>
          <w:color w:val="FF0000"/>
          <w:sz w:val="22"/>
          <w:szCs w:val="22"/>
        </w:rPr>
        <w:t xml:space="preserve"> % (od paušální ceny za administraci otevřeného řízení)</w:t>
      </w:r>
      <w:r w:rsidR="00721199">
        <w:rPr>
          <w:rFonts w:ascii="Calibri" w:hAnsi="Calibri" w:cs="Calibri"/>
          <w:b/>
          <w:i/>
          <w:color w:val="FF0000"/>
          <w:sz w:val="22"/>
          <w:szCs w:val="22"/>
        </w:rPr>
        <w:t xml:space="preserve">, s výjimkou ceny za administraci jednacího řízení bez uveřejnění a výběrového řízení na veřejnou zakázku malého rozsahu. V případě jednacího řízení bez uveřejnění a výběrového řízení na veřejnou zakázku malého rozsahu může být odchylka </w:t>
      </w:r>
      <w:r w:rsidR="00721199" w:rsidRPr="00411A52">
        <w:rPr>
          <w:rFonts w:ascii="Calibri" w:hAnsi="Calibri" w:cs="Calibri"/>
          <w:b/>
          <w:i/>
          <w:color w:val="FF0000"/>
          <w:sz w:val="22"/>
          <w:szCs w:val="22"/>
        </w:rPr>
        <w:t>(od paušální ceny za administraci otevřeného řízení)</w:t>
      </w:r>
      <w:r w:rsidR="00721199">
        <w:rPr>
          <w:rFonts w:ascii="Calibri" w:hAnsi="Calibri" w:cs="Calibri"/>
          <w:b/>
          <w:i/>
          <w:color w:val="FF0000"/>
          <w:sz w:val="22"/>
          <w:szCs w:val="22"/>
        </w:rPr>
        <w:t xml:space="preserve"> vyšší než 30 %.</w:t>
      </w:r>
    </w:p>
    <w:p w:rsidR="0091475B" w:rsidRDefault="0091475B">
      <w:pPr>
        <w:pStyle w:val="bno"/>
        <w:keepNext/>
        <w:widowControl w:val="0"/>
        <w:spacing w:line="264" w:lineRule="auto"/>
        <w:ind w:left="0"/>
        <w:rPr>
          <w:rFonts w:ascii="Calibri" w:hAnsi="Calibri" w:cs="Calibri"/>
          <w:sz w:val="22"/>
          <w:szCs w:val="22"/>
          <w:u w:val="single"/>
        </w:rPr>
      </w:pPr>
    </w:p>
    <w:p w:rsidR="0091475B" w:rsidRDefault="00802A07">
      <w:pPr>
        <w:keepNext/>
        <w:widowControl w:val="0"/>
        <w:numPr>
          <w:ilvl w:val="0"/>
          <w:numId w:val="45"/>
        </w:numPr>
        <w:tabs>
          <w:tab w:val="left" w:pos="426"/>
        </w:tabs>
        <w:suppressAutoHyphens/>
        <w:autoSpaceDE w:val="0"/>
        <w:spacing w:after="120" w:line="264" w:lineRule="auto"/>
        <w:ind w:left="426" w:hanging="426"/>
        <w:rPr>
          <w:rFonts w:ascii="Calibri" w:hAnsi="Calibri" w:cs="Calibri"/>
          <w:b/>
          <w:szCs w:val="22"/>
        </w:rPr>
      </w:pPr>
      <w:r w:rsidRPr="003E7FE5">
        <w:rPr>
          <w:rFonts w:ascii="Calibri" w:hAnsi="Calibri" w:cs="Calibri"/>
          <w:b/>
          <w:szCs w:val="22"/>
        </w:rPr>
        <w:t>Cena v případě veřejné zakázky rozdělené na části:</w:t>
      </w:r>
    </w:p>
    <w:p w:rsidR="0091475B" w:rsidRDefault="00802A07">
      <w:pPr>
        <w:pStyle w:val="bno"/>
        <w:keepNext/>
        <w:widowControl w:val="0"/>
        <w:spacing w:line="264" w:lineRule="auto"/>
        <w:ind w:left="0"/>
        <w:rPr>
          <w:rFonts w:ascii="Calibri" w:hAnsi="Calibri" w:cs="Calibri"/>
          <w:bCs/>
          <w:sz w:val="22"/>
          <w:szCs w:val="22"/>
        </w:rPr>
      </w:pPr>
      <w:r w:rsidRPr="003E7FE5">
        <w:rPr>
          <w:rFonts w:ascii="Calibri" w:hAnsi="Calibri" w:cs="Calibri"/>
          <w:bCs/>
          <w:sz w:val="22"/>
          <w:szCs w:val="22"/>
        </w:rPr>
        <w:t xml:space="preserve">V případě veřejné zakázky rozdělené na části ve smyslu § 101 ZZVZ bude cena za poskytnutí služby administrace zadávacího řízení stanovena jako cena dle druhu zadávacího řízení navýšená o </w:t>
      </w:r>
      <w:r w:rsidR="00721199">
        <w:rPr>
          <w:rFonts w:ascii="Calibri" w:hAnsi="Calibri" w:cs="Calibri"/>
          <w:bCs/>
          <w:sz w:val="22"/>
          <w:szCs w:val="22"/>
        </w:rPr>
        <w:t>10</w:t>
      </w:r>
      <w:r w:rsidR="00721199" w:rsidRPr="003E7FE5">
        <w:rPr>
          <w:rFonts w:ascii="Calibri" w:hAnsi="Calibri" w:cs="Calibri"/>
          <w:bCs/>
          <w:sz w:val="22"/>
          <w:szCs w:val="22"/>
        </w:rPr>
        <w:t xml:space="preserve"> </w:t>
      </w:r>
      <w:r w:rsidRPr="003E7FE5">
        <w:rPr>
          <w:rFonts w:ascii="Calibri" w:hAnsi="Calibri" w:cs="Calibri"/>
          <w:bCs/>
          <w:sz w:val="22"/>
          <w:szCs w:val="22"/>
        </w:rPr>
        <w:t>% za</w:t>
      </w:r>
      <w:r w:rsidR="006C6AC2">
        <w:rPr>
          <w:rFonts w:ascii="Calibri" w:hAnsi="Calibri" w:cs="Calibri"/>
          <w:bCs/>
          <w:sz w:val="22"/>
          <w:szCs w:val="22"/>
        </w:rPr>
        <w:t> </w:t>
      </w:r>
      <w:r w:rsidRPr="003E7FE5">
        <w:rPr>
          <w:rFonts w:ascii="Calibri" w:hAnsi="Calibri" w:cs="Calibri"/>
          <w:bCs/>
          <w:sz w:val="22"/>
          <w:szCs w:val="22"/>
        </w:rPr>
        <w:t>druhou a každou další část předmětné veřejné zakázky.</w:t>
      </w:r>
    </w:p>
    <w:p w:rsidR="0091475B" w:rsidRDefault="0091475B">
      <w:pPr>
        <w:pStyle w:val="bno"/>
        <w:keepNext/>
        <w:widowControl w:val="0"/>
        <w:spacing w:line="264" w:lineRule="auto"/>
        <w:ind w:left="0"/>
        <w:rPr>
          <w:rFonts w:ascii="Calibri" w:hAnsi="Calibri" w:cs="Calibri"/>
          <w:sz w:val="22"/>
          <w:szCs w:val="22"/>
        </w:rPr>
      </w:pPr>
    </w:p>
    <w:p w:rsidR="0091475B" w:rsidRDefault="00E676E6">
      <w:pPr>
        <w:keepNext/>
        <w:widowControl w:val="0"/>
        <w:numPr>
          <w:ilvl w:val="0"/>
          <w:numId w:val="45"/>
        </w:numPr>
        <w:tabs>
          <w:tab w:val="left" w:pos="426"/>
        </w:tabs>
        <w:suppressAutoHyphens/>
        <w:autoSpaceDE w:val="0"/>
        <w:spacing w:after="120" w:line="264" w:lineRule="auto"/>
        <w:ind w:left="426" w:hanging="426"/>
        <w:rPr>
          <w:rFonts w:ascii="Calibri" w:hAnsi="Calibri" w:cs="Calibri"/>
          <w:b/>
          <w:szCs w:val="22"/>
        </w:rPr>
      </w:pPr>
      <w:r w:rsidRPr="003E7FE5">
        <w:rPr>
          <w:rFonts w:ascii="Calibri" w:hAnsi="Calibri" w:cs="Calibri"/>
          <w:b/>
          <w:szCs w:val="22"/>
        </w:rPr>
        <w:t>Cena administrace opakované Dílčí veřejné zakázky</w:t>
      </w:r>
      <w:r w:rsidR="00802A07" w:rsidRPr="003E7FE5">
        <w:rPr>
          <w:rFonts w:ascii="Calibri" w:hAnsi="Calibri" w:cs="Calibri"/>
          <w:b/>
          <w:szCs w:val="22"/>
        </w:rPr>
        <w:t>:</w:t>
      </w:r>
    </w:p>
    <w:p w:rsidR="0091475B" w:rsidRDefault="00802A07">
      <w:pPr>
        <w:pStyle w:val="bno"/>
        <w:keepNext/>
        <w:widowControl w:val="0"/>
        <w:spacing w:line="264" w:lineRule="auto"/>
        <w:ind w:left="0"/>
        <w:rPr>
          <w:rFonts w:ascii="Calibri" w:hAnsi="Calibri" w:cs="Calibri"/>
          <w:bCs/>
          <w:sz w:val="22"/>
          <w:szCs w:val="22"/>
        </w:rPr>
      </w:pPr>
      <w:r w:rsidRPr="003E7FE5">
        <w:rPr>
          <w:rFonts w:ascii="Calibri" w:hAnsi="Calibri" w:cs="Calibri"/>
          <w:bCs/>
          <w:sz w:val="22"/>
          <w:szCs w:val="22"/>
        </w:rPr>
        <w:t xml:space="preserve">V případě zrušení </w:t>
      </w:r>
      <w:r w:rsidR="001C1D16" w:rsidRPr="003E7FE5">
        <w:rPr>
          <w:rFonts w:ascii="Calibri" w:hAnsi="Calibri" w:cs="Calibri"/>
          <w:bCs/>
          <w:sz w:val="22"/>
          <w:szCs w:val="22"/>
        </w:rPr>
        <w:t xml:space="preserve">Dílčí </w:t>
      </w:r>
      <w:r w:rsidRPr="003E7FE5">
        <w:rPr>
          <w:rFonts w:ascii="Calibri" w:hAnsi="Calibri" w:cs="Calibri"/>
          <w:bCs/>
          <w:sz w:val="22"/>
          <w:szCs w:val="22"/>
        </w:rPr>
        <w:t xml:space="preserve">veřejné zakázky </w:t>
      </w:r>
      <w:r w:rsidR="001C1D16" w:rsidRPr="003E7FE5">
        <w:rPr>
          <w:rFonts w:ascii="Calibri" w:hAnsi="Calibri" w:cs="Calibri"/>
          <w:bCs/>
          <w:sz w:val="22"/>
          <w:szCs w:val="22"/>
        </w:rPr>
        <w:t>nebo její části</w:t>
      </w:r>
      <w:r w:rsidRPr="003E7FE5">
        <w:rPr>
          <w:rFonts w:ascii="Calibri" w:hAnsi="Calibri" w:cs="Calibri"/>
          <w:bCs/>
          <w:sz w:val="22"/>
          <w:szCs w:val="22"/>
        </w:rPr>
        <w:t xml:space="preserve"> </w:t>
      </w:r>
      <w:r w:rsidR="001C1D16" w:rsidRPr="003E7FE5">
        <w:rPr>
          <w:rFonts w:ascii="Calibri" w:hAnsi="Calibri" w:cs="Calibri"/>
          <w:bCs/>
          <w:sz w:val="22"/>
          <w:szCs w:val="22"/>
        </w:rPr>
        <w:t>činí</w:t>
      </w:r>
      <w:r w:rsidRPr="003E7FE5">
        <w:rPr>
          <w:rFonts w:ascii="Calibri" w:hAnsi="Calibri" w:cs="Calibri"/>
          <w:bCs/>
          <w:sz w:val="22"/>
          <w:szCs w:val="22"/>
        </w:rPr>
        <w:t xml:space="preserve"> cena </w:t>
      </w:r>
      <w:r w:rsidR="001C1D16" w:rsidRPr="003E7FE5">
        <w:rPr>
          <w:rFonts w:ascii="Calibri" w:hAnsi="Calibri" w:cs="Calibri"/>
          <w:bCs/>
          <w:sz w:val="22"/>
          <w:szCs w:val="22"/>
        </w:rPr>
        <w:t xml:space="preserve">administrace opakované Dílčí veřejné zakázky nebo její části </w:t>
      </w:r>
      <w:r w:rsidR="00E676E6" w:rsidRPr="003E7FE5">
        <w:rPr>
          <w:rFonts w:ascii="Calibri" w:hAnsi="Calibri" w:cs="Calibri"/>
          <w:bCs/>
          <w:sz w:val="22"/>
          <w:szCs w:val="22"/>
        </w:rPr>
        <w:t>70 % paušální ceny dle čl. I.</w:t>
      </w:r>
    </w:p>
    <w:p w:rsidR="0091475B" w:rsidRDefault="0091475B">
      <w:pPr>
        <w:pStyle w:val="bno"/>
        <w:keepNext/>
        <w:widowControl w:val="0"/>
        <w:spacing w:line="264" w:lineRule="auto"/>
        <w:ind w:left="0"/>
        <w:rPr>
          <w:rFonts w:ascii="Calibri" w:hAnsi="Calibri" w:cs="Calibri"/>
          <w:sz w:val="22"/>
          <w:szCs w:val="22"/>
        </w:rPr>
      </w:pPr>
    </w:p>
    <w:p w:rsidR="0091475B" w:rsidRDefault="00E676E6">
      <w:pPr>
        <w:keepNext/>
        <w:widowControl w:val="0"/>
        <w:numPr>
          <w:ilvl w:val="0"/>
          <w:numId w:val="45"/>
        </w:numPr>
        <w:tabs>
          <w:tab w:val="left" w:pos="426"/>
        </w:tabs>
        <w:suppressAutoHyphens/>
        <w:autoSpaceDE w:val="0"/>
        <w:spacing w:after="120" w:line="264" w:lineRule="auto"/>
        <w:ind w:left="426" w:hanging="426"/>
        <w:rPr>
          <w:rFonts w:ascii="Calibri" w:hAnsi="Calibri" w:cs="Calibri"/>
          <w:b/>
          <w:szCs w:val="22"/>
        </w:rPr>
      </w:pPr>
      <w:r w:rsidRPr="003E7FE5">
        <w:rPr>
          <w:rFonts w:ascii="Calibri" w:hAnsi="Calibri" w:cs="Calibri"/>
          <w:b/>
          <w:szCs w:val="22"/>
        </w:rPr>
        <w:t>Cena v případě zrušení zadávacího řízení na Dílčí veřejnou zakázku</w:t>
      </w:r>
    </w:p>
    <w:p w:rsidR="0091475B" w:rsidRDefault="00E676E6">
      <w:pPr>
        <w:keepNext/>
        <w:widowControl w:val="0"/>
        <w:suppressAutoHyphens/>
        <w:autoSpaceDE w:val="0"/>
        <w:autoSpaceDN w:val="0"/>
        <w:adjustRightInd w:val="0"/>
        <w:spacing w:after="120" w:line="264" w:lineRule="auto"/>
        <w:rPr>
          <w:rFonts w:ascii="Calibri" w:hAnsi="Calibri" w:cs="Calibri"/>
          <w:szCs w:val="22"/>
        </w:rPr>
      </w:pPr>
      <w:r w:rsidRPr="003E7FE5">
        <w:rPr>
          <w:rFonts w:ascii="Calibri" w:hAnsi="Calibri" w:cs="Calibri"/>
          <w:szCs w:val="22"/>
        </w:rPr>
        <w:t>Pokud bude zadávací řízení dle takové Prováděcí smlouvy zrušeno na základě rozhodnutí Příkazce (zadavatele), je Příkazník oprávněn fakturovat pouze část sjednané ceny, a to takto:</w:t>
      </w:r>
    </w:p>
    <w:p w:rsidR="0091475B" w:rsidRDefault="00E676E6">
      <w:pPr>
        <w:pStyle w:val="dkanormln"/>
        <w:keepNext/>
        <w:widowControl w:val="0"/>
        <w:numPr>
          <w:ilvl w:val="0"/>
          <w:numId w:val="42"/>
        </w:numPr>
        <w:tabs>
          <w:tab w:val="clear" w:pos="2430"/>
          <w:tab w:val="num" w:pos="426"/>
        </w:tabs>
        <w:spacing w:after="120" w:line="264" w:lineRule="auto"/>
        <w:ind w:left="426" w:hanging="426"/>
        <w:rPr>
          <w:rFonts w:ascii="Calibri" w:hAnsi="Calibri" w:cs="Calibri"/>
          <w:sz w:val="22"/>
          <w:szCs w:val="22"/>
        </w:rPr>
      </w:pPr>
      <w:r w:rsidRPr="003E7FE5">
        <w:rPr>
          <w:rFonts w:ascii="Calibri" w:hAnsi="Calibri" w:cs="Calibri"/>
          <w:sz w:val="22"/>
          <w:szCs w:val="22"/>
        </w:rPr>
        <w:t xml:space="preserve">při rozhodnutí o zrušení zadávacího řízení před otevíráním </w:t>
      </w:r>
      <w:r w:rsidR="0063164F" w:rsidRPr="003E7FE5">
        <w:rPr>
          <w:rFonts w:ascii="Calibri" w:hAnsi="Calibri" w:cs="Calibri"/>
          <w:sz w:val="22"/>
          <w:szCs w:val="22"/>
        </w:rPr>
        <w:t>nabídek</w:t>
      </w:r>
      <w:r w:rsidRPr="003E7FE5">
        <w:rPr>
          <w:rFonts w:ascii="Calibri" w:hAnsi="Calibri" w:cs="Calibri"/>
          <w:sz w:val="22"/>
          <w:szCs w:val="22"/>
        </w:rPr>
        <w:t>, popř. po uskutečnění jednání v jednacím řízení - 50% ze sjednané ceny; v případě zrušení pouze některých částí zadávacího řízení bude za zrušené části řízení uhrazeno 50% z poměrné částky odpovídající původní celkové sjednané ceně zadávacího řízení podělené celkovým počtem částí a vynásobené počtem zrušených částí;</w:t>
      </w:r>
    </w:p>
    <w:p w:rsidR="0091475B" w:rsidRDefault="00E676E6">
      <w:pPr>
        <w:pStyle w:val="dkanormln"/>
        <w:keepNext/>
        <w:widowControl w:val="0"/>
        <w:numPr>
          <w:ilvl w:val="0"/>
          <w:numId w:val="42"/>
        </w:numPr>
        <w:tabs>
          <w:tab w:val="clear" w:pos="2430"/>
          <w:tab w:val="num" w:pos="426"/>
        </w:tabs>
        <w:spacing w:after="120" w:line="264" w:lineRule="auto"/>
        <w:ind w:left="426" w:hanging="426"/>
        <w:rPr>
          <w:rFonts w:ascii="Calibri" w:hAnsi="Calibri" w:cs="Calibri"/>
          <w:sz w:val="22"/>
          <w:szCs w:val="22"/>
        </w:rPr>
      </w:pPr>
      <w:r w:rsidRPr="003E7FE5">
        <w:rPr>
          <w:rFonts w:ascii="Calibri" w:hAnsi="Calibri" w:cs="Calibri"/>
          <w:sz w:val="22"/>
          <w:szCs w:val="22"/>
        </w:rPr>
        <w:t xml:space="preserve">při rozhodnutí o zrušení zadávacího řízení po otevírání </w:t>
      </w:r>
      <w:r w:rsidR="00D914A0">
        <w:rPr>
          <w:rFonts w:ascii="Calibri" w:hAnsi="Calibri" w:cs="Calibri"/>
          <w:sz w:val="22"/>
          <w:szCs w:val="22"/>
        </w:rPr>
        <w:t>nabídek</w:t>
      </w:r>
      <w:r w:rsidRPr="003E7FE5">
        <w:rPr>
          <w:rFonts w:ascii="Calibri" w:hAnsi="Calibri" w:cs="Calibri"/>
          <w:sz w:val="22"/>
          <w:szCs w:val="22"/>
        </w:rPr>
        <w:t>, ale před posouzením a hodnocením nabídek - 70% ze sjednané ceny; v případě zrušení pouze některých částí zadávacího řízení bude za zrušené části řízení uhrazeno 70% z poměrné částky odpovídající původní celkové sjednané ceně zadávacího řízení podělené celkovým počtem částí a vynásobené počtem zrušených částí;</w:t>
      </w:r>
    </w:p>
    <w:p w:rsidR="0091475B" w:rsidRDefault="00E676E6">
      <w:pPr>
        <w:pStyle w:val="dkanormln"/>
        <w:keepNext/>
        <w:widowControl w:val="0"/>
        <w:numPr>
          <w:ilvl w:val="0"/>
          <w:numId w:val="42"/>
        </w:numPr>
        <w:tabs>
          <w:tab w:val="clear" w:pos="2430"/>
          <w:tab w:val="num" w:pos="426"/>
        </w:tabs>
        <w:spacing w:after="120" w:line="264" w:lineRule="auto"/>
        <w:ind w:left="426" w:hanging="426"/>
        <w:rPr>
          <w:rFonts w:ascii="Calibri" w:hAnsi="Calibri" w:cs="Calibri"/>
          <w:sz w:val="22"/>
          <w:szCs w:val="22"/>
        </w:rPr>
      </w:pPr>
      <w:r w:rsidRPr="003E7FE5">
        <w:rPr>
          <w:rFonts w:ascii="Calibri" w:hAnsi="Calibri" w:cs="Calibri"/>
          <w:sz w:val="22"/>
          <w:szCs w:val="22"/>
        </w:rPr>
        <w:t>při rozhodnutí o zrušení zadávacího řízení po posouzení a hodnocení nabídek - 95% ze sjednané ceny; v případě zrušení pouze některých částí zadávacího řízení bude za zrušené části řízení uhrazeno 95% z poměrné částky odpovídající původní celkové sjednané ceně zadávacího řízení podělené celkovým počtem částí a vynásobené</w:t>
      </w:r>
      <w:r w:rsidRPr="003E7FE5">
        <w:rPr>
          <w:rFonts w:ascii="Calibri" w:hAnsi="Calibri" w:cs="Calibri"/>
          <w:sz w:val="22"/>
          <w:szCs w:val="22"/>
          <w:u w:val="single"/>
        </w:rPr>
        <w:t xml:space="preserve"> </w:t>
      </w:r>
      <w:r w:rsidRPr="003E7FE5">
        <w:rPr>
          <w:rFonts w:ascii="Calibri" w:hAnsi="Calibri" w:cs="Calibri"/>
          <w:sz w:val="22"/>
          <w:szCs w:val="22"/>
        </w:rPr>
        <w:t>počtem zrušených částí.</w:t>
      </w:r>
    </w:p>
    <w:p w:rsidR="0091475B" w:rsidRDefault="00E676E6">
      <w:pPr>
        <w:pStyle w:val="bno"/>
        <w:keepNext/>
        <w:widowControl w:val="0"/>
        <w:spacing w:line="264" w:lineRule="auto"/>
        <w:ind w:left="0"/>
        <w:rPr>
          <w:rFonts w:ascii="Calibri" w:hAnsi="Calibri" w:cs="Calibri"/>
          <w:sz w:val="22"/>
          <w:szCs w:val="22"/>
        </w:rPr>
      </w:pPr>
      <w:r w:rsidRPr="003E7FE5">
        <w:rPr>
          <w:rFonts w:ascii="Calibri" w:hAnsi="Calibri" w:cs="Calibri"/>
          <w:sz w:val="22"/>
          <w:szCs w:val="22"/>
        </w:rPr>
        <w:t>Za nezrušené části zadávacího řízení bude uhrazena částka odpovídající původní celkové sjednané ceně zadávacího řízení podělené celkovým počtem částí a vynásobené počtem nezrušených částí.</w:t>
      </w:r>
    </w:p>
    <w:p w:rsidR="0091475B" w:rsidRDefault="00E676E6">
      <w:pPr>
        <w:pStyle w:val="bno"/>
        <w:keepNext/>
        <w:widowControl w:val="0"/>
        <w:spacing w:line="264" w:lineRule="auto"/>
        <w:ind w:left="0"/>
        <w:rPr>
          <w:rFonts w:ascii="Calibri" w:hAnsi="Calibri" w:cs="Calibri"/>
          <w:sz w:val="22"/>
          <w:szCs w:val="22"/>
        </w:rPr>
      </w:pPr>
      <w:r w:rsidRPr="003E7FE5">
        <w:rPr>
          <w:rFonts w:ascii="Calibri" w:hAnsi="Calibri" w:cs="Calibri"/>
          <w:sz w:val="22"/>
          <w:szCs w:val="22"/>
        </w:rPr>
        <w:t xml:space="preserve">Cena za služby poskytované Příkazníkem Příkazci dle konkrétní Prováděcí smlouvy na poskytnutí služeb specifikovaných v článku II. Přílohy č. 1 této Rámcové dohody bude hrazena vždy dle skutečně poskytnutých právních služeb na základě Příkazníkem vystavené faktury. Faktura za tyto služby bude vystavena až po úplném poskytnutí služeb dle příslušné Prováděcí smlouvy (platí, že za služby poskytnuté dle jedné Prováděcí smlouvy na poskytnutí služeb specifikovaných v článku II. Přílohy č. 1 této Rámcové dohody bude vždy vystavena pouze jedna faktura). </w:t>
      </w:r>
    </w:p>
    <w:p w:rsidR="0091475B" w:rsidRDefault="0091475B">
      <w:pPr>
        <w:pStyle w:val="bno"/>
        <w:keepNext/>
        <w:widowControl w:val="0"/>
        <w:spacing w:line="264" w:lineRule="auto"/>
        <w:ind w:left="0"/>
        <w:rPr>
          <w:rFonts w:ascii="Calibri" w:hAnsi="Calibri" w:cs="Calibri"/>
          <w:szCs w:val="22"/>
        </w:rPr>
      </w:pPr>
    </w:p>
    <w:sectPr w:rsidR="0091475B" w:rsidSect="00BE364A">
      <w:headerReference w:type="default" r:id="rId9"/>
      <w:footerReference w:type="even" r:id="rId10"/>
      <w:footerReference w:type="default" r:id="rId11"/>
      <w:headerReference w:type="first" r:id="rId12"/>
      <w:footerReference w:type="first" r:id="rId13"/>
      <w:pgSz w:w="11906" w:h="16838" w:code="9"/>
      <w:pgMar w:top="1417" w:right="1417" w:bottom="1417" w:left="1417" w:header="567" w:footer="567" w:gutter="0"/>
      <w:cols w:space="708" w:equalWidth="0">
        <w:col w:w="8930" w:space="709"/>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64" w:rsidRDefault="00400064">
      <w:r>
        <w:separator/>
      </w:r>
    </w:p>
  </w:endnote>
  <w:endnote w:type="continuationSeparator" w:id="0">
    <w:p w:rsidR="00400064" w:rsidRDefault="0040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rison ExtraBold Sans">
    <w:altName w:val="Courier New"/>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4" w:rsidRPr="00D32BF2" w:rsidRDefault="00DA659A">
    <w:pPr>
      <w:pStyle w:val="Zpat"/>
      <w:jc w:val="right"/>
      <w:rPr>
        <w:rFonts w:ascii="Segoe UI" w:hAnsi="Segoe UI" w:cs="Segoe UI"/>
        <w:color w:val="7A7A7A"/>
        <w:szCs w:val="22"/>
      </w:rPr>
    </w:pPr>
    <w:fldSimple w:instr=" PAGE   \* MERGEFORMAT ">
      <w:r w:rsidR="00B5795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4" w:rsidRPr="005F03C7" w:rsidRDefault="00DA659A">
    <w:pPr>
      <w:ind w:right="1"/>
      <w:jc w:val="right"/>
      <w:rPr>
        <w:rFonts w:ascii="Palatino Linotype" w:hAnsi="Palatino Linotype" w:cs="Arial"/>
        <w:color w:val="7A7A7A"/>
        <w:szCs w:val="22"/>
      </w:rPr>
    </w:pPr>
    <w:r w:rsidRPr="005F03C7">
      <w:rPr>
        <w:rFonts w:ascii="Palatino Linotype" w:hAnsi="Palatino Linotype" w:cs="Arial"/>
        <w:color w:val="7A7A7A"/>
        <w:szCs w:val="22"/>
      </w:rPr>
      <w:fldChar w:fldCharType="begin"/>
    </w:r>
    <w:r w:rsidR="00400064" w:rsidRPr="005F03C7">
      <w:rPr>
        <w:rFonts w:ascii="Palatino Linotype" w:hAnsi="Palatino Linotype" w:cs="Arial"/>
        <w:color w:val="7A7A7A"/>
        <w:szCs w:val="22"/>
      </w:rPr>
      <w:instrText xml:space="preserve"> PAGE </w:instrText>
    </w:r>
    <w:r w:rsidRPr="005F03C7">
      <w:rPr>
        <w:rFonts w:ascii="Palatino Linotype" w:hAnsi="Palatino Linotype" w:cs="Arial"/>
        <w:color w:val="7A7A7A"/>
        <w:szCs w:val="22"/>
      </w:rPr>
      <w:fldChar w:fldCharType="separate"/>
    </w:r>
    <w:r w:rsidR="00B57951">
      <w:rPr>
        <w:rFonts w:ascii="Palatino Linotype" w:hAnsi="Palatino Linotype" w:cs="Arial"/>
        <w:noProof/>
        <w:color w:val="7A7A7A"/>
        <w:szCs w:val="22"/>
      </w:rPr>
      <w:t>7</w:t>
    </w:r>
    <w:r w:rsidRPr="005F03C7">
      <w:rPr>
        <w:rFonts w:ascii="Palatino Linotype" w:hAnsi="Palatino Linotype" w:cs="Arial"/>
        <w:color w:val="7A7A7A"/>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4" w:rsidRPr="00D4131C" w:rsidRDefault="00DA659A" w:rsidP="00D4131C">
    <w:pPr>
      <w:pStyle w:val="Zpat"/>
      <w:jc w:val="right"/>
      <w:rPr>
        <w:rFonts w:ascii="Palatino Linotype" w:hAnsi="Palatino Linotype"/>
      </w:rPr>
    </w:pPr>
    <w:r w:rsidRPr="00D4131C">
      <w:rPr>
        <w:rFonts w:ascii="Palatino Linotype" w:hAnsi="Palatino Linotype"/>
      </w:rPr>
      <w:fldChar w:fldCharType="begin"/>
    </w:r>
    <w:r w:rsidR="00400064" w:rsidRPr="00D4131C">
      <w:rPr>
        <w:rFonts w:ascii="Palatino Linotype" w:hAnsi="Palatino Linotype"/>
      </w:rPr>
      <w:instrText xml:space="preserve"> PAGE   \* MERGEFORMAT </w:instrText>
    </w:r>
    <w:r w:rsidRPr="00D4131C">
      <w:rPr>
        <w:rFonts w:ascii="Palatino Linotype" w:hAnsi="Palatino Linotype"/>
      </w:rPr>
      <w:fldChar w:fldCharType="separate"/>
    </w:r>
    <w:r w:rsidR="00B57951">
      <w:rPr>
        <w:rFonts w:ascii="Palatino Linotype" w:hAnsi="Palatino Linotype"/>
        <w:noProof/>
      </w:rPr>
      <w:t>1</w:t>
    </w:r>
    <w:r w:rsidRPr="00D4131C">
      <w:rPr>
        <w:rFonts w:ascii="Palatino Linotype" w:hAnsi="Palatino Linotyp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64" w:rsidRDefault="00400064">
      <w:r>
        <w:separator/>
      </w:r>
    </w:p>
  </w:footnote>
  <w:footnote w:type="continuationSeparator" w:id="0">
    <w:p w:rsidR="00400064" w:rsidRDefault="0040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4" w:rsidRDefault="00400064">
    <w:pPr>
      <w:pStyle w:val="Seznamsodr"/>
      <w:numPr>
        <w:ilvl w:val="0"/>
        <w:numId w:val="0"/>
      </w:numPr>
      <w:suppressLineNumbers/>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48" w:rsidRPr="007F060E" w:rsidRDefault="00892548" w:rsidP="00892548">
    <w:pPr>
      <w:tabs>
        <w:tab w:val="center" w:pos="7285"/>
        <w:tab w:val="left" w:pos="11532"/>
      </w:tabs>
      <w:spacing w:after="120" w:line="264" w:lineRule="auto"/>
      <w:jc w:val="center"/>
      <w:rPr>
        <w:rFonts w:ascii="Calibri" w:hAnsi="Calibri"/>
        <w:i/>
        <w:szCs w:val="22"/>
      </w:rPr>
    </w:pPr>
    <w:r w:rsidRPr="007F060E">
      <w:rPr>
        <w:rFonts w:ascii="Calibri" w:hAnsi="Calibri"/>
        <w:i/>
        <w:szCs w:val="22"/>
      </w:rPr>
      <w:t xml:space="preserve">Výběrové řízení na uzavření „Rámcové dohody </w:t>
    </w:r>
    <w:r>
      <w:rPr>
        <w:rFonts w:ascii="Calibri" w:hAnsi="Calibri"/>
        <w:i/>
        <w:szCs w:val="22"/>
      </w:rPr>
      <w:t>o</w:t>
    </w:r>
    <w:r w:rsidRPr="007F060E">
      <w:rPr>
        <w:rFonts w:ascii="Calibri" w:hAnsi="Calibri"/>
        <w:i/>
        <w:szCs w:val="22"/>
      </w:rPr>
      <w:t xml:space="preserve"> </w:t>
    </w:r>
    <w:r>
      <w:rPr>
        <w:rFonts w:ascii="Calibri" w:hAnsi="Calibri"/>
        <w:i/>
        <w:szCs w:val="22"/>
      </w:rPr>
      <w:t xml:space="preserve">právní </w:t>
    </w:r>
    <w:r w:rsidRPr="007F060E">
      <w:rPr>
        <w:rFonts w:ascii="Calibri" w:hAnsi="Calibri"/>
        <w:i/>
        <w:szCs w:val="22"/>
      </w:rPr>
      <w:t>administraci zadávacích řízení“</w:t>
    </w:r>
  </w:p>
  <w:p w:rsidR="00400064" w:rsidRPr="00746C20" w:rsidRDefault="00400064">
    <w:pPr>
      <w:pStyle w:val="Zhlav"/>
      <w:tabs>
        <w:tab w:val="clear" w:pos="4536"/>
      </w:tabs>
      <w:rPr>
        <w:rFonts w:ascii="Palatino Linotype" w:hAnsi="Palatino Linotype"/>
        <w:sz w:val="20"/>
      </w:rPr>
    </w:pPr>
    <w:r w:rsidRPr="00746C20">
      <w:rPr>
        <w:rFonts w:ascii="Palatino Linotype" w:hAnsi="Palatino Linotype"/>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FF857E6"/>
    <w:name w:val="WW8Num3"/>
    <w:lvl w:ilvl="0">
      <w:start w:val="1"/>
      <w:numFmt w:val="lowerRoman"/>
      <w:lvlText w:val="%1)"/>
      <w:lvlJc w:val="left"/>
      <w:pPr>
        <w:tabs>
          <w:tab w:val="num" w:pos="705"/>
        </w:tabs>
        <w:ind w:left="705" w:hanging="705"/>
      </w:pPr>
      <w:rPr>
        <w:rFonts w:hint="default"/>
      </w:rPr>
    </w:lvl>
    <w:lvl w:ilvl="1">
      <w:start w:val="1"/>
      <w:numFmt w:val="lowerLetter"/>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405001F"/>
    <w:name w:val="WW8Num15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40BAAB36"/>
    <w:name w:val="WW8Num152222222"/>
    <w:lvl w:ilvl="0">
      <w:start w:val="1"/>
      <w:numFmt w:val="decimal"/>
      <w:lvlText w:val="%1."/>
      <w:lvlJc w:val="left"/>
      <w:pPr>
        <w:tabs>
          <w:tab w:val="num" w:pos="2430"/>
        </w:tabs>
        <w:ind w:left="2430" w:hanging="720"/>
      </w:pPr>
      <w:rPr>
        <w:rFonts w:hint="default"/>
      </w:rPr>
    </w:lvl>
    <w:lvl w:ilvl="1">
      <w:start w:val="1"/>
      <w:numFmt w:val="decimal"/>
      <w:lvlText w:val="8.%2."/>
      <w:lvlJc w:val="left"/>
      <w:pPr>
        <w:tabs>
          <w:tab w:val="num" w:pos="2430"/>
        </w:tabs>
        <w:ind w:left="2430" w:hanging="720"/>
      </w:pPr>
      <w:rPr>
        <w:rFonts w:hint="default"/>
      </w:rPr>
    </w:lvl>
    <w:lvl w:ilvl="2">
      <w:start w:val="1"/>
      <w:numFmt w:val="lowerLetter"/>
      <w:lvlText w:val="(%3)"/>
      <w:lvlJc w:val="left"/>
      <w:pPr>
        <w:tabs>
          <w:tab w:val="num" w:pos="3150"/>
        </w:tabs>
        <w:ind w:left="3150" w:hanging="720"/>
      </w:pPr>
      <w:rPr>
        <w:rFonts w:hint="default"/>
      </w:rPr>
    </w:lvl>
    <w:lvl w:ilvl="3">
      <w:start w:val="1"/>
      <w:numFmt w:val="lowerRoman"/>
      <w:lvlText w:val="%4."/>
      <w:lvlJc w:val="left"/>
      <w:pPr>
        <w:tabs>
          <w:tab w:val="num" w:pos="3870"/>
        </w:tabs>
        <w:ind w:left="3798" w:hanging="648"/>
      </w:pPr>
      <w:rPr>
        <w:rFonts w:hint="default"/>
      </w:rPr>
    </w:lvl>
    <w:lvl w:ilvl="4">
      <w:start w:val="1"/>
      <w:numFmt w:val="decimal"/>
      <w:lvlText w:val="%1.%2.%3.%4.%5."/>
      <w:lvlJc w:val="left"/>
      <w:pPr>
        <w:tabs>
          <w:tab w:val="num" w:pos="4590"/>
        </w:tabs>
        <w:ind w:left="4302" w:hanging="792"/>
      </w:pPr>
      <w:rPr>
        <w:rFonts w:hint="default"/>
      </w:rPr>
    </w:lvl>
    <w:lvl w:ilvl="5">
      <w:start w:val="1"/>
      <w:numFmt w:val="decimal"/>
      <w:lvlText w:val="%1.%2.%3.%4.%5.%6."/>
      <w:lvlJc w:val="left"/>
      <w:pPr>
        <w:tabs>
          <w:tab w:val="num" w:pos="4950"/>
        </w:tabs>
        <w:ind w:left="4806" w:hanging="936"/>
      </w:pPr>
      <w:rPr>
        <w:rFonts w:hint="default"/>
      </w:rPr>
    </w:lvl>
    <w:lvl w:ilvl="6">
      <w:start w:val="1"/>
      <w:numFmt w:val="decimal"/>
      <w:lvlText w:val="%1.%2.%3.%4.%5.%6.%7."/>
      <w:lvlJc w:val="left"/>
      <w:pPr>
        <w:tabs>
          <w:tab w:val="num" w:pos="5670"/>
        </w:tabs>
        <w:ind w:left="5310" w:hanging="1080"/>
      </w:pPr>
      <w:rPr>
        <w:rFonts w:hint="default"/>
      </w:rPr>
    </w:lvl>
    <w:lvl w:ilvl="7">
      <w:start w:val="1"/>
      <w:numFmt w:val="decimal"/>
      <w:lvlText w:val="%1.%2.%3.%4.%5.%6.%7.%8."/>
      <w:lvlJc w:val="left"/>
      <w:pPr>
        <w:tabs>
          <w:tab w:val="num" w:pos="6030"/>
        </w:tabs>
        <w:ind w:left="5814" w:hanging="1224"/>
      </w:pPr>
      <w:rPr>
        <w:rFonts w:hint="default"/>
      </w:rPr>
    </w:lvl>
    <w:lvl w:ilvl="8">
      <w:start w:val="1"/>
      <w:numFmt w:val="decimal"/>
      <w:lvlText w:val="%1.%2.%3.%4.%5.%6.%7.%8.%9."/>
      <w:lvlJc w:val="left"/>
      <w:pPr>
        <w:tabs>
          <w:tab w:val="num" w:pos="6750"/>
        </w:tabs>
        <w:ind w:left="6390" w:hanging="1440"/>
      </w:pPr>
      <w:rPr>
        <w:rFonts w:hint="default"/>
      </w:rPr>
    </w:lvl>
  </w:abstractNum>
  <w:abstractNum w:abstractNumId="3">
    <w:nsid w:val="00000009"/>
    <w:multiLevelType w:val="multilevel"/>
    <w:tmpl w:val="CE38D814"/>
    <w:name w:val="WW8Num1522"/>
    <w:lvl w:ilvl="0">
      <w:start w:val="1"/>
      <w:numFmt w:val="lowerRoman"/>
      <w:pStyle w:val="bh3"/>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6">
    <w:nsid w:val="07F20125"/>
    <w:multiLevelType w:val="multilevel"/>
    <w:tmpl w:val="1E980250"/>
    <w:lvl w:ilvl="0">
      <w:start w:val="1"/>
      <w:numFmt w:val="decimal"/>
      <w:lvlText w:val="%1."/>
      <w:lvlJc w:val="left"/>
      <w:pPr>
        <w:tabs>
          <w:tab w:val="num" w:pos="851"/>
        </w:tabs>
        <w:ind w:left="851" w:hanging="851"/>
      </w:pPr>
      <w:rPr>
        <w:rFonts w:ascii="Arial" w:hAnsi="Arial" w:hint="default"/>
        <w:b/>
        <w:i w:val="0"/>
        <w:sz w:val="28"/>
        <w:u w:val="none"/>
      </w:rPr>
    </w:lvl>
    <w:lvl w:ilvl="1">
      <w:start w:val="1"/>
      <w:numFmt w:val="decimal"/>
      <w:lvlText w:val="%1.%2."/>
      <w:lvlJc w:val="left"/>
      <w:pPr>
        <w:tabs>
          <w:tab w:val="num" w:pos="851"/>
        </w:tabs>
        <w:ind w:left="851" w:hanging="851"/>
      </w:pPr>
      <w:rPr>
        <w:rFonts w:ascii="Arial" w:hAnsi="Arial" w:hint="default"/>
        <w:b w:val="0"/>
        <w:i w:val="0"/>
        <w:caps w:val="0"/>
        <w:strike w:val="0"/>
        <w:dstrike w:val="0"/>
        <w:outline w:val="0"/>
        <w:shadow w:val="0"/>
        <w:emboss w:val="0"/>
        <w:imprint w:val="0"/>
        <w:vanish w:val="0"/>
        <w:sz w:val="20"/>
        <w:u w:val="none"/>
        <w:vertAlign w:val="baseline"/>
      </w:rPr>
    </w:lvl>
    <w:lvl w:ilvl="2">
      <w:start w:val="1"/>
      <w:numFmt w:val="decimal"/>
      <w:pStyle w:val="slovanseznam2"/>
      <w:lvlText w:val="%1.%2.%3."/>
      <w:lvlJc w:val="left"/>
      <w:pPr>
        <w:tabs>
          <w:tab w:val="num" w:pos="851"/>
        </w:tabs>
        <w:ind w:left="851" w:hanging="851"/>
      </w:pPr>
      <w:rPr>
        <w:rFonts w:ascii="Arial" w:hAnsi="Arial" w:hint="default"/>
        <w:b w:val="0"/>
        <w:i w:val="0"/>
        <w:sz w:val="20"/>
        <w:u w:val="none"/>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F91083"/>
    <w:multiLevelType w:val="multilevel"/>
    <w:tmpl w:val="747C2064"/>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8"/>
        <w:u w:val="none"/>
        <w:vertAlign w:val="baseline"/>
      </w:rPr>
    </w:lvl>
    <w:lvl w:ilvl="1">
      <w:start w:val="1"/>
      <w:numFmt w:val="decimal"/>
      <w:lvlRestart w:val="0"/>
      <w:isLg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2">
      <w:start w:val="1"/>
      <w:numFmt w:val="decimal"/>
      <w:isLgl/>
      <w:lvlText w:val="%1.%2.%3"/>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2"/>
        <w:u w:val="none"/>
        <w:vertAlign w:val="baseline"/>
      </w:rPr>
    </w:lvl>
    <w:lvl w:ilvl="3">
      <w:start w:val="1"/>
      <w:numFmt w:val="decimal"/>
      <w:pStyle w:val="Nadpis4"/>
      <w:isLgl/>
      <w:lvlText w:val="%1.%2.%3.%4"/>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1.%2.%3.%4.%5"/>
      <w:lvlJc w:val="left"/>
      <w:pPr>
        <w:tabs>
          <w:tab w:val="num" w:pos="1931"/>
        </w:tabs>
        <w:ind w:left="1702" w:hanging="851"/>
      </w:pPr>
      <w:rPr>
        <w:rFonts w:ascii="Tahoma" w:hAnsi="Tahoma" w:hint="default"/>
        <w:b w:val="0"/>
        <w:i w:val="0"/>
        <w:color w:val="auto"/>
        <w:sz w:val="20"/>
        <w:u w:val="none"/>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8">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0CCC1535"/>
    <w:multiLevelType w:val="multilevel"/>
    <w:tmpl w:val="9F70361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00073CB"/>
    <w:multiLevelType w:val="multilevel"/>
    <w:tmpl w:val="F9DC09C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0360C48"/>
    <w:multiLevelType w:val="multilevel"/>
    <w:tmpl w:val="F30E009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webHidden w:val="0"/>
        <w:sz w:val="24"/>
        <w:szCs w:val="22"/>
        <w:u w:val="none"/>
        <w:effect w:val="none"/>
        <w:vertAlign w:val="baseline"/>
        <w:specVanish w:val="0"/>
      </w:rPr>
    </w:lvl>
    <w:lvl w:ilvl="1">
      <w:start w:val="1"/>
      <w:numFmt w:val="upperRoman"/>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b w:val="0"/>
      </w:rPr>
    </w:lvl>
    <w:lvl w:ilvl="3">
      <w:start w:val="1"/>
      <w:numFmt w:val="lowerLetter"/>
      <w:lvlText w:val="%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outline w:val="0"/>
        <w:shadow w:val="0"/>
        <w:emboss w:val="0"/>
        <w:imprint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4331B40"/>
    <w:multiLevelType w:val="hybridMultilevel"/>
    <w:tmpl w:val="2376E6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085E87"/>
    <w:multiLevelType w:val="hybridMultilevel"/>
    <w:tmpl w:val="0A801B7C"/>
    <w:lvl w:ilvl="0" w:tplc="9F4A6624">
      <w:start w:val="1"/>
      <w:numFmt w:val="bullet"/>
      <w:pStyle w:val="Seznamsodrkami2"/>
      <w:lvlText w:val=""/>
      <w:lvlJc w:val="left"/>
      <w:pPr>
        <w:tabs>
          <w:tab w:val="num" w:pos="1211"/>
        </w:tabs>
        <w:ind w:left="1134" w:hanging="283"/>
      </w:pPr>
      <w:rPr>
        <w:rFonts w:ascii="Wingdings" w:hAnsi="Wingdings"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D3B20EA"/>
    <w:multiLevelType w:val="hybridMultilevel"/>
    <w:tmpl w:val="D37CE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3F405E"/>
    <w:multiLevelType w:val="hybridMultilevel"/>
    <w:tmpl w:val="D3C4B460"/>
    <w:lvl w:ilvl="0" w:tplc="C5A840E4">
      <w:start w:val="1"/>
      <w:numFmt w:val="upperRoman"/>
      <w:lvlText w:val="%1."/>
      <w:lvlJc w:val="right"/>
      <w:pPr>
        <w:ind w:left="1080" w:hanging="72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C9619B"/>
    <w:multiLevelType w:val="hybridMultilevel"/>
    <w:tmpl w:val="9E64DF3E"/>
    <w:lvl w:ilvl="0" w:tplc="300A616A">
      <w:start w:val="1"/>
      <w:numFmt w:val="upperRoman"/>
      <w:lvlText w:val="%1."/>
      <w:lvlJc w:val="left"/>
      <w:pPr>
        <w:ind w:left="1571" w:hanging="72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DE6FED"/>
    <w:multiLevelType w:val="multilevel"/>
    <w:tmpl w:val="6A18A89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7872E4E"/>
    <w:multiLevelType w:val="hybridMultilevel"/>
    <w:tmpl w:val="1B2850E0"/>
    <w:lvl w:ilvl="0" w:tplc="BBAC27AC">
      <w:start w:val="1"/>
      <w:numFmt w:val="lowerLetter"/>
      <w:lvlText w:val="%1)"/>
      <w:lvlJc w:val="left"/>
      <w:pPr>
        <w:tabs>
          <w:tab w:val="num" w:pos="1410"/>
        </w:tabs>
        <w:ind w:left="1410" w:hanging="690"/>
      </w:pPr>
      <w:rPr>
        <w:rFonts w:hint="default"/>
      </w:rPr>
    </w:lvl>
    <w:lvl w:ilvl="1" w:tplc="28826E1C">
      <w:start w:val="1"/>
      <w:numFmt w:val="lowerRoman"/>
      <w:lvlText w:val="%2)"/>
      <w:lvlJc w:val="left"/>
      <w:pPr>
        <w:tabs>
          <w:tab w:val="num" w:pos="2160"/>
        </w:tabs>
        <w:ind w:left="2160" w:hanging="720"/>
      </w:pPr>
      <w:rPr>
        <w:rFonts w:hint="default"/>
      </w:rPr>
    </w:lvl>
    <w:lvl w:ilvl="2" w:tplc="03CE44DE">
      <w:start w:val="1"/>
      <w:numFmt w:val="lowerLetter"/>
      <w:lvlText w:val="(%3)"/>
      <w:lvlJc w:val="left"/>
      <w:pPr>
        <w:tabs>
          <w:tab w:val="num" w:pos="3030"/>
        </w:tabs>
        <w:ind w:left="3030" w:hanging="69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2AC87B2A"/>
    <w:multiLevelType w:val="hybridMultilevel"/>
    <w:tmpl w:val="9A08A12C"/>
    <w:lvl w:ilvl="0" w:tplc="A4BE921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2BEC2FC4"/>
    <w:multiLevelType w:val="hybridMultilevel"/>
    <w:tmpl w:val="682864A4"/>
    <w:name w:val="WW8Num15222"/>
    <w:lvl w:ilvl="0" w:tplc="B1580B2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E57A66"/>
    <w:multiLevelType w:val="multilevel"/>
    <w:tmpl w:val="42B0A89A"/>
    <w:lvl w:ilvl="0">
      <w:start w:val="1"/>
      <w:numFmt w:val="ordinal"/>
      <w:pStyle w:val="Smlouva"/>
      <w:lvlText w:val="%1"/>
      <w:lvlJc w:val="left"/>
      <w:pPr>
        <w:tabs>
          <w:tab w:val="num" w:pos="851"/>
        </w:tabs>
        <w:ind w:left="851" w:hanging="851"/>
      </w:pPr>
      <w:rPr>
        <w:rFonts w:ascii="Arial" w:hAnsi="Calisto MT" w:hint="default"/>
        <w:b w:val="0"/>
        <w:i w:val="0"/>
        <w:sz w:val="24"/>
        <w:u w:val="none"/>
      </w:rPr>
    </w:lvl>
    <w:lvl w:ilvl="1">
      <w:start w:val="1"/>
      <w:numFmt w:val="decimal"/>
      <w:lvlText w:val="%1%2"/>
      <w:lvlJc w:val="left"/>
      <w:pPr>
        <w:tabs>
          <w:tab w:val="num" w:pos="851"/>
        </w:tabs>
        <w:ind w:left="851" w:hanging="851"/>
      </w:pPr>
      <w:rPr>
        <w:rFonts w:ascii="Arial" w:hAnsi="Calisto MT" w:hint="default"/>
        <w:b w:val="0"/>
        <w:i w:val="0"/>
        <w:sz w:val="24"/>
        <w:u w:val="none"/>
      </w:rPr>
    </w:lvl>
    <w:lvl w:ilvl="2">
      <w:start w:val="1"/>
      <w:numFmt w:val="decimal"/>
      <w:lvlText w:val="%1.%2.%3"/>
      <w:lvlJc w:val="left"/>
      <w:pPr>
        <w:tabs>
          <w:tab w:val="num" w:pos="851"/>
        </w:tabs>
        <w:ind w:left="851" w:hanging="851"/>
      </w:pPr>
      <w:rPr>
        <w:rFonts w:ascii="Arial" w:hAnsi="Garrison ExtraBold Sans" w:hint="default"/>
        <w:b w:val="0"/>
        <w:i w:val="0"/>
        <w:sz w:val="24"/>
        <w:u w:val="none"/>
      </w:rPr>
    </w:lvl>
    <w:lvl w:ilvl="3">
      <w:start w:val="1"/>
      <w:numFmt w:val="decimal"/>
      <w:suff w:val="nothing"/>
      <w:lvlText w:val="%1.%2.%3.%4"/>
      <w:lvlJc w:val="left"/>
      <w:pPr>
        <w:ind w:left="851" w:hanging="851"/>
      </w:pPr>
      <w:rPr>
        <w:rFonts w:ascii="Arial" w:hAnsi="Garrison ExtraBold San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2E2E68C3"/>
    <w:multiLevelType w:val="hybridMultilevel"/>
    <w:tmpl w:val="AB50D084"/>
    <w:lvl w:ilvl="0" w:tplc="C38EBF9E">
      <w:start w:val="1"/>
      <w:numFmt w:val="upperRoman"/>
      <w:lvlText w:val="%1."/>
      <w:lvlJc w:val="left"/>
      <w:pPr>
        <w:ind w:left="1080" w:hanging="720"/>
      </w:pPr>
      <w:rPr>
        <w:rFonts w:cs="Segoe UI" w:hint="default"/>
        <w:b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1164C12"/>
    <w:multiLevelType w:val="hybridMultilevel"/>
    <w:tmpl w:val="6C6621FA"/>
    <w:lvl w:ilvl="0" w:tplc="04050001">
      <w:start w:val="1"/>
      <w:numFmt w:val="bullet"/>
      <w:lvlText w:val=""/>
      <w:lvlJc w:val="left"/>
      <w:pPr>
        <w:ind w:left="720" w:hanging="360"/>
      </w:pPr>
      <w:rPr>
        <w:rFonts w:ascii="Symbol" w:hAnsi="Symbol" w:hint="default"/>
      </w:rPr>
    </w:lvl>
    <w:lvl w:ilvl="1" w:tplc="04050013">
      <w:start w:val="1"/>
      <w:numFmt w:val="upperRoman"/>
      <w:lvlText w:val="%2."/>
      <w:lvlJc w:val="right"/>
      <w:pPr>
        <w:ind w:left="1800" w:hanging="720"/>
      </w:pPr>
      <w:rPr>
        <w:rFonts w:hint="default"/>
      </w:rPr>
    </w:lvl>
    <w:lvl w:ilvl="2" w:tplc="E8604B1C">
      <w:start w:val="1"/>
      <w:numFmt w:val="lowerLetter"/>
      <w:lvlText w:val="%3)"/>
      <w:lvlJc w:val="left"/>
      <w:pPr>
        <w:ind w:left="2160" w:hanging="360"/>
      </w:pPr>
      <w:rPr>
        <w:rFonts w:ascii="Calibri" w:hAnsi="Calibri" w:cs="Calibri" w:hint="default"/>
        <w:b w:val="0"/>
        <w:i w:val="0"/>
        <w:sz w:val="22"/>
        <w:szCs w:val="2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267042"/>
    <w:multiLevelType w:val="multilevel"/>
    <w:tmpl w:val="1DB4D2EA"/>
    <w:lvl w:ilvl="0">
      <w:start w:val="1"/>
      <w:numFmt w:val="decimal"/>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6">
    <w:nsid w:val="3B6B47BF"/>
    <w:multiLevelType w:val="hybridMultilevel"/>
    <w:tmpl w:val="4CF854D0"/>
    <w:lvl w:ilvl="0" w:tplc="2CA41654">
      <w:start w:val="1"/>
      <w:numFmt w:val="lowerLetter"/>
      <w:lvlText w:val="%1)"/>
      <w:lvlJc w:val="left"/>
      <w:pPr>
        <w:ind w:left="1778" w:hanging="360"/>
      </w:pPr>
      <w:rPr>
        <w:rFonts w:ascii="Calibri" w:hAnsi="Calibri" w:cs="Calibri" w:hint="default"/>
        <w:b w:val="0"/>
        <w:i w:val="0"/>
        <w:sz w:val="22"/>
        <w:szCs w:val="22"/>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7">
    <w:nsid w:val="3F5855F6"/>
    <w:multiLevelType w:val="multilevel"/>
    <w:tmpl w:val="B03C81A8"/>
    <w:lvl w:ilvl="0">
      <w:start w:val="1"/>
      <w:numFmt w:val="lowerLetter"/>
      <w:pStyle w:val="slsezn1psmena"/>
      <w:lvlText w:val="%1)"/>
      <w:lvlJc w:val="left"/>
      <w:pPr>
        <w:tabs>
          <w:tab w:val="num" w:pos="851"/>
        </w:tabs>
        <w:ind w:left="851" w:hanging="454"/>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4BF20C2"/>
    <w:multiLevelType w:val="hybridMultilevel"/>
    <w:tmpl w:val="BD68F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35397F"/>
    <w:multiLevelType w:val="hybridMultilevel"/>
    <w:tmpl w:val="759414B4"/>
    <w:lvl w:ilvl="0" w:tplc="20D627C0">
      <w:start w:val="1"/>
      <w:numFmt w:val="decimal"/>
      <w:pStyle w:val="slseznamodrazka"/>
      <w:lvlText w:val="%1."/>
      <w:lvlJc w:val="left"/>
      <w:pPr>
        <w:tabs>
          <w:tab w:val="num" w:pos="1211"/>
        </w:tabs>
        <w:ind w:left="1134" w:hanging="283"/>
      </w:pPr>
      <w:rPr>
        <w:rFonts w:ascii="Times New Roman" w:hAnsi="Times New Roman" w:hint="default"/>
        <w:b w:val="0"/>
        <w:i w:val="0"/>
        <w:caps w:val="0"/>
        <w:strike w:val="0"/>
        <w:dstrike w:val="0"/>
        <w:outline w:val="0"/>
        <w:shadow w:val="0"/>
        <w:emboss w:val="0"/>
        <w:imprint w:val="0"/>
        <w:vanish w:val="0"/>
        <w:sz w:val="24"/>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8AE7D8F"/>
    <w:multiLevelType w:val="multilevel"/>
    <w:tmpl w:val="67303442"/>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Calibri" w:hAnsi="Calibri" w:hint="default"/>
        <w:b w:val="0"/>
        <w:i w:val="0"/>
        <w:sz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9620793"/>
    <w:multiLevelType w:val="multilevel"/>
    <w:tmpl w:val="C298E15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Calibri" w:hAnsi="Calibri" w:cs="Calibri" w:hint="default"/>
        <w:b w:val="0"/>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E665277"/>
    <w:multiLevelType w:val="hybridMultilevel"/>
    <w:tmpl w:val="BDA6188A"/>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4EB65D49"/>
    <w:multiLevelType w:val="multilevel"/>
    <w:tmpl w:val="44FCDD04"/>
    <w:lvl w:ilvl="0">
      <w:start w:val="3"/>
      <w:numFmt w:val="decimal"/>
      <w:lvlText w:val="%1"/>
      <w:lvlJc w:val="left"/>
      <w:pPr>
        <w:ind w:left="435" w:hanging="435"/>
      </w:pPr>
      <w:rPr>
        <w:rFonts w:hint="default"/>
        <w:u w:val="single"/>
      </w:rPr>
    </w:lvl>
    <w:lvl w:ilvl="1">
      <w:start w:val="2"/>
      <w:numFmt w:val="decimal"/>
      <w:lvlText w:val="%1.%2"/>
      <w:lvlJc w:val="left"/>
      <w:pPr>
        <w:ind w:left="795" w:hanging="43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34">
    <w:nsid w:val="5124280D"/>
    <w:multiLevelType w:val="multilevel"/>
    <w:tmpl w:val="8370D6CA"/>
    <w:lvl w:ilvl="0">
      <w:start w:val="1"/>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2B53F13"/>
    <w:multiLevelType w:val="hybridMultilevel"/>
    <w:tmpl w:val="74E88682"/>
    <w:lvl w:ilvl="0" w:tplc="94A607B2">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5D6752"/>
    <w:multiLevelType w:val="hybridMultilevel"/>
    <w:tmpl w:val="015A4932"/>
    <w:lvl w:ilvl="0" w:tplc="A71EA41A">
      <w:start w:val="1"/>
      <w:numFmt w:val="lowerLetter"/>
      <w:lvlText w:val="%1)"/>
      <w:lvlJc w:val="left"/>
      <w:pPr>
        <w:ind w:left="720" w:hanging="360"/>
      </w:pPr>
      <w:rPr>
        <w:rFonts w:ascii="Calibri" w:hAnsi="Calibri" w:hint="default"/>
        <w:b w:val="0"/>
        <w:i w:val="0"/>
        <w:sz w:val="24"/>
      </w:rPr>
    </w:lvl>
    <w:lvl w:ilvl="1" w:tplc="1388C8F6">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9C76E02"/>
    <w:multiLevelType w:val="multilevel"/>
    <w:tmpl w:val="AF1AFAF8"/>
    <w:lvl w:ilvl="0">
      <w:start w:val="1"/>
      <w:numFmt w:val="decimal"/>
      <w:lvlText w:val="16.%1."/>
      <w:lvlJc w:val="left"/>
      <w:pPr>
        <w:tabs>
          <w:tab w:val="num" w:pos="375"/>
        </w:tabs>
        <w:ind w:left="375" w:hanging="375"/>
      </w:pPr>
      <w:rPr>
        <w:rFonts w:cs="Times New Roman" w:hint="default"/>
      </w:rPr>
    </w:lvl>
    <w:lvl w:ilvl="1">
      <w:start w:val="1"/>
      <w:numFmt w:val="decimal"/>
      <w:lvlText w:val="16.%2."/>
      <w:lvlJc w:val="left"/>
      <w:pPr>
        <w:tabs>
          <w:tab w:val="num" w:pos="659"/>
        </w:tabs>
        <w:ind w:left="659"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5B300C74"/>
    <w:multiLevelType w:val="multilevel"/>
    <w:tmpl w:val="F9CA67B4"/>
    <w:lvl w:ilvl="0">
      <w:start w:val="1"/>
      <w:numFmt w:val="decimal"/>
      <w:lvlText w:val="%1."/>
      <w:lvlJc w:val="left"/>
      <w:pPr>
        <w:tabs>
          <w:tab w:val="num" w:pos="927"/>
        </w:tabs>
        <w:ind w:left="851" w:hanging="28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decimal"/>
      <w:lvlRestart w:val="0"/>
      <w:pStyle w:val="slsezn2sla"/>
      <w:isLgl/>
      <w:lvlText w:val="%1.%2"/>
      <w:lvlJc w:val="left"/>
      <w:pPr>
        <w:tabs>
          <w:tab w:val="num" w:pos="927"/>
        </w:tabs>
        <w:ind w:left="851" w:hanging="284"/>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2">
      <w:start w:val="1"/>
      <w:numFmt w:val="decimal"/>
      <w:isLgl/>
      <w:lvlText w:val="%1.%2.%3"/>
      <w:lvlJc w:val="left"/>
      <w:pPr>
        <w:tabs>
          <w:tab w:val="num" w:pos="1418"/>
        </w:tabs>
        <w:ind w:left="1418" w:hanging="851"/>
      </w:pPr>
      <w:rPr>
        <w:rFonts w:ascii="Times New Roman" w:hAnsi="Times New Roman" w:hint="default"/>
        <w:b/>
        <w:i w:val="0"/>
        <w:caps w:val="0"/>
        <w:strike w:val="0"/>
        <w:dstrike w:val="0"/>
        <w:outline w:val="0"/>
        <w:shadow w:val="0"/>
        <w:emboss w:val="0"/>
        <w:imprint w:val="0"/>
        <w:vanish w:val="0"/>
        <w:color w:val="auto"/>
        <w:sz w:val="22"/>
        <w:u w:val="none"/>
        <w:vertAlign w:val="baseline"/>
      </w:rPr>
    </w:lvl>
    <w:lvl w:ilvl="3">
      <w:start w:val="1"/>
      <w:numFmt w:val="decimal"/>
      <w:isLgl/>
      <w:lvlText w:val="%1.%2.%3.%4"/>
      <w:lvlJc w:val="left"/>
      <w:pPr>
        <w:tabs>
          <w:tab w:val="num" w:pos="1418"/>
        </w:tabs>
        <w:ind w:left="1418" w:hanging="851"/>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1.%2.%3.%4.%5"/>
      <w:lvlJc w:val="left"/>
      <w:pPr>
        <w:tabs>
          <w:tab w:val="num" w:pos="2498"/>
        </w:tabs>
        <w:ind w:left="2269" w:hanging="851"/>
      </w:pPr>
      <w:rPr>
        <w:rFonts w:ascii="Tahoma" w:hAnsi="Tahoma" w:hint="default"/>
        <w:b w:val="0"/>
        <w:i w:val="0"/>
        <w:color w:val="auto"/>
        <w:sz w:val="20"/>
        <w:u w:val="none"/>
      </w:rPr>
    </w:lvl>
    <w:lvl w:ilvl="5">
      <w:start w:val="1"/>
      <w:numFmt w:val="decimal"/>
      <w:lvlText w:val="%1.%2.%3.%4.%5.%6"/>
      <w:lvlJc w:val="left"/>
      <w:pPr>
        <w:tabs>
          <w:tab w:val="num" w:pos="3421"/>
        </w:tabs>
        <w:ind w:left="3421" w:hanging="1152"/>
      </w:pPr>
      <w:rPr>
        <w:rFonts w:hint="default"/>
      </w:rPr>
    </w:lvl>
    <w:lvl w:ilvl="6">
      <w:start w:val="1"/>
      <w:numFmt w:val="decimal"/>
      <w:lvlText w:val="%1.%2.%3.%4.%5.%6.%7"/>
      <w:lvlJc w:val="left"/>
      <w:pPr>
        <w:tabs>
          <w:tab w:val="num" w:pos="3565"/>
        </w:tabs>
        <w:ind w:left="3565" w:hanging="1296"/>
      </w:pPr>
      <w:rPr>
        <w:rFonts w:hint="default"/>
      </w:rPr>
    </w:lvl>
    <w:lvl w:ilvl="7">
      <w:start w:val="1"/>
      <w:numFmt w:val="decimal"/>
      <w:lvlText w:val="%1.%2.%3.%4.%5.%6.%7.%8"/>
      <w:lvlJc w:val="left"/>
      <w:pPr>
        <w:tabs>
          <w:tab w:val="num" w:pos="3709"/>
        </w:tabs>
        <w:ind w:left="3709" w:hanging="1440"/>
      </w:pPr>
      <w:rPr>
        <w:rFonts w:hint="default"/>
      </w:rPr>
    </w:lvl>
    <w:lvl w:ilvl="8">
      <w:start w:val="1"/>
      <w:numFmt w:val="decimal"/>
      <w:lvlText w:val="%1.%2.%3.%4.%5.%6.%7.%8.%9"/>
      <w:lvlJc w:val="left"/>
      <w:pPr>
        <w:tabs>
          <w:tab w:val="num" w:pos="3853"/>
        </w:tabs>
        <w:ind w:left="3853" w:hanging="1584"/>
      </w:pPr>
      <w:rPr>
        <w:rFonts w:hint="default"/>
      </w:rPr>
    </w:lvl>
  </w:abstractNum>
  <w:abstractNum w:abstractNumId="39">
    <w:nsid w:val="5D0E37B3"/>
    <w:multiLevelType w:val="hybridMultilevel"/>
    <w:tmpl w:val="1BFA8BAE"/>
    <w:lvl w:ilvl="0" w:tplc="A71EA41A">
      <w:start w:val="1"/>
      <w:numFmt w:val="lowerLetter"/>
      <w:lvlText w:val="%1)"/>
      <w:lvlJc w:val="left"/>
      <w:pPr>
        <w:ind w:left="720" w:hanging="360"/>
      </w:pPr>
      <w:rPr>
        <w:rFonts w:ascii="Calibri" w:hAnsi="Calibri"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34E63FE"/>
    <w:multiLevelType w:val="hybridMultilevel"/>
    <w:tmpl w:val="A70CE036"/>
    <w:lvl w:ilvl="0" w:tplc="04050013">
      <w:start w:val="1"/>
      <w:numFmt w:val="upperRoman"/>
      <w:lvlText w:val="%1."/>
      <w:lvlJc w:val="right"/>
      <w:pPr>
        <w:ind w:left="1080" w:hanging="720"/>
      </w:pPr>
      <w:rPr>
        <w:rFonts w:hint="default"/>
        <w:b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6B31FF1"/>
    <w:multiLevelType w:val="hybridMultilevel"/>
    <w:tmpl w:val="9F7CE476"/>
    <w:lvl w:ilvl="0" w:tplc="DFCC2A3C">
      <w:start w:val="1"/>
      <w:numFmt w:val="bullet"/>
      <w:pStyle w:val="Seznamsodrkami"/>
      <w:lvlText w:val=""/>
      <w:lvlJc w:val="left"/>
      <w:pPr>
        <w:tabs>
          <w:tab w:val="num" w:pos="1494"/>
        </w:tabs>
        <w:ind w:left="1418" w:hanging="284"/>
      </w:pPr>
      <w:rPr>
        <w:rFonts w:ascii="Wingdings" w:hAnsi="Wingdings" w:hint="default"/>
        <w:b w:val="0"/>
        <w:i w:val="0"/>
        <w:color w:val="auto"/>
        <w:sz w:val="22"/>
      </w:rPr>
    </w:lvl>
    <w:lvl w:ilvl="1" w:tplc="04050003">
      <w:start w:val="1"/>
      <w:numFmt w:val="decimal"/>
      <w:lvlText w:val="%2."/>
      <w:lvlJc w:val="left"/>
      <w:pPr>
        <w:tabs>
          <w:tab w:val="num" w:pos="1440"/>
        </w:tabs>
        <w:ind w:left="1440" w:hanging="360"/>
      </w:pPr>
      <w:rPr>
        <w:rFonts w:hint="default"/>
      </w:rPr>
    </w:lvl>
    <w:lvl w:ilvl="2" w:tplc="2A0EDFA2">
      <w:start w:val="1"/>
      <w:numFmt w:val="ordinal"/>
      <w:lvlText w:val="%3"/>
      <w:lvlJc w:val="left"/>
      <w:pPr>
        <w:tabs>
          <w:tab w:val="num" w:pos="1117"/>
        </w:tabs>
        <w:ind w:left="851" w:hanging="454"/>
      </w:pPr>
      <w:rPr>
        <w:rFonts w:ascii="Verdana" w:hAnsi="Verdana" w:hint="default"/>
        <w:b w:val="0"/>
        <w:i w:val="0"/>
        <w:color w:val="auto"/>
        <w:sz w:val="16"/>
        <w:szCs w:val="16"/>
        <w:u w:val="none"/>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nsid w:val="68380985"/>
    <w:multiLevelType w:val="multilevel"/>
    <w:tmpl w:val="00000009"/>
    <w:lvl w:ilvl="0">
      <w:start w:val="1"/>
      <w:numFmt w:val="decimal"/>
      <w:pStyle w:val="Smlouvatext"/>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3">
    <w:nsid w:val="69E01242"/>
    <w:multiLevelType w:val="multilevel"/>
    <w:tmpl w:val="77C8D4EC"/>
    <w:lvl w:ilvl="0">
      <w:start w:val="1"/>
      <w:numFmt w:val="decimal"/>
      <w:lvlText w:val="%1."/>
      <w:lvlJc w:val="left"/>
      <w:pPr>
        <w:ind w:left="644"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Segoe UI" w:hAnsi="Segoe UI" w:cs="Segoe UI" w:hint="default"/>
        <w:b/>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6E59BB"/>
    <w:multiLevelType w:val="hybridMultilevel"/>
    <w:tmpl w:val="3F4EF55E"/>
    <w:lvl w:ilvl="0" w:tplc="5046FFC0">
      <w:start w:val="1"/>
      <w:numFmt w:val="bullet"/>
      <w:pStyle w:val="Seznamsodr"/>
      <w:lvlText w:val=""/>
      <w:lvlJc w:val="left"/>
      <w:pPr>
        <w:tabs>
          <w:tab w:val="num" w:pos="927"/>
        </w:tabs>
        <w:ind w:left="851" w:hanging="284"/>
      </w:pPr>
      <w:rPr>
        <w:rFonts w:ascii="Wingdings" w:hAnsi="Wingdings" w:hint="default"/>
        <w:sz w:val="24"/>
      </w:rPr>
    </w:lvl>
    <w:lvl w:ilvl="1" w:tplc="04050019" w:tentative="1">
      <w:start w:val="1"/>
      <w:numFmt w:val="bullet"/>
      <w:lvlText w:val="o"/>
      <w:lvlJc w:val="left"/>
      <w:pPr>
        <w:tabs>
          <w:tab w:val="num" w:pos="1515"/>
        </w:tabs>
        <w:ind w:left="1515" w:hanging="360"/>
      </w:pPr>
      <w:rPr>
        <w:rFonts w:ascii="Courier New" w:hAnsi="Courier New" w:hint="default"/>
      </w:rPr>
    </w:lvl>
    <w:lvl w:ilvl="2" w:tplc="0405001B" w:tentative="1">
      <w:start w:val="1"/>
      <w:numFmt w:val="bullet"/>
      <w:lvlText w:val=""/>
      <w:lvlJc w:val="left"/>
      <w:pPr>
        <w:tabs>
          <w:tab w:val="num" w:pos="2235"/>
        </w:tabs>
        <w:ind w:left="2235" w:hanging="360"/>
      </w:pPr>
      <w:rPr>
        <w:rFonts w:ascii="Wingdings" w:hAnsi="Wingdings" w:hint="default"/>
      </w:rPr>
    </w:lvl>
    <w:lvl w:ilvl="3" w:tplc="0405000F" w:tentative="1">
      <w:start w:val="1"/>
      <w:numFmt w:val="bullet"/>
      <w:lvlText w:val=""/>
      <w:lvlJc w:val="left"/>
      <w:pPr>
        <w:tabs>
          <w:tab w:val="num" w:pos="2955"/>
        </w:tabs>
        <w:ind w:left="2955" w:hanging="360"/>
      </w:pPr>
      <w:rPr>
        <w:rFonts w:ascii="Symbol" w:hAnsi="Symbol" w:hint="default"/>
      </w:rPr>
    </w:lvl>
    <w:lvl w:ilvl="4" w:tplc="04050019" w:tentative="1">
      <w:start w:val="1"/>
      <w:numFmt w:val="bullet"/>
      <w:lvlText w:val="o"/>
      <w:lvlJc w:val="left"/>
      <w:pPr>
        <w:tabs>
          <w:tab w:val="num" w:pos="3675"/>
        </w:tabs>
        <w:ind w:left="3675" w:hanging="360"/>
      </w:pPr>
      <w:rPr>
        <w:rFonts w:ascii="Courier New" w:hAnsi="Courier New" w:hint="default"/>
      </w:rPr>
    </w:lvl>
    <w:lvl w:ilvl="5" w:tplc="0405001B" w:tentative="1">
      <w:start w:val="1"/>
      <w:numFmt w:val="bullet"/>
      <w:lvlText w:val=""/>
      <w:lvlJc w:val="left"/>
      <w:pPr>
        <w:tabs>
          <w:tab w:val="num" w:pos="4395"/>
        </w:tabs>
        <w:ind w:left="4395" w:hanging="360"/>
      </w:pPr>
      <w:rPr>
        <w:rFonts w:ascii="Wingdings" w:hAnsi="Wingdings" w:hint="default"/>
      </w:rPr>
    </w:lvl>
    <w:lvl w:ilvl="6" w:tplc="0405000F" w:tentative="1">
      <w:start w:val="1"/>
      <w:numFmt w:val="bullet"/>
      <w:lvlText w:val=""/>
      <w:lvlJc w:val="left"/>
      <w:pPr>
        <w:tabs>
          <w:tab w:val="num" w:pos="5115"/>
        </w:tabs>
        <w:ind w:left="5115" w:hanging="360"/>
      </w:pPr>
      <w:rPr>
        <w:rFonts w:ascii="Symbol" w:hAnsi="Symbol" w:hint="default"/>
      </w:rPr>
    </w:lvl>
    <w:lvl w:ilvl="7" w:tplc="04050019" w:tentative="1">
      <w:start w:val="1"/>
      <w:numFmt w:val="bullet"/>
      <w:lvlText w:val="o"/>
      <w:lvlJc w:val="left"/>
      <w:pPr>
        <w:tabs>
          <w:tab w:val="num" w:pos="5835"/>
        </w:tabs>
        <w:ind w:left="5835" w:hanging="360"/>
      </w:pPr>
      <w:rPr>
        <w:rFonts w:ascii="Courier New" w:hAnsi="Courier New" w:hint="default"/>
      </w:rPr>
    </w:lvl>
    <w:lvl w:ilvl="8" w:tplc="0405001B" w:tentative="1">
      <w:start w:val="1"/>
      <w:numFmt w:val="bullet"/>
      <w:lvlText w:val=""/>
      <w:lvlJc w:val="left"/>
      <w:pPr>
        <w:tabs>
          <w:tab w:val="num" w:pos="6555"/>
        </w:tabs>
        <w:ind w:left="6555" w:hanging="360"/>
      </w:pPr>
      <w:rPr>
        <w:rFonts w:ascii="Wingdings" w:hAnsi="Wingdings" w:hint="default"/>
      </w:rPr>
    </w:lvl>
  </w:abstractNum>
  <w:abstractNum w:abstractNumId="45">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606204F"/>
    <w:multiLevelType w:val="multilevel"/>
    <w:tmpl w:val="C83C46F6"/>
    <w:lvl w:ilvl="0">
      <w:start w:val="1"/>
      <w:numFmt w:val="lowerLetter"/>
      <w:lvlText w:val="%1)"/>
      <w:lvlJc w:val="left"/>
      <w:pPr>
        <w:tabs>
          <w:tab w:val="num" w:pos="927"/>
        </w:tabs>
        <w:ind w:left="851" w:hanging="284"/>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Restart w:val="0"/>
      <w:pStyle w:val="islseznampsm2"/>
      <w:isLgl/>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decimal"/>
      <w:isLgl/>
      <w:lvlText w:val="%1.%2.%3"/>
      <w:lvlJc w:val="left"/>
      <w:pPr>
        <w:tabs>
          <w:tab w:val="num" w:pos="851"/>
        </w:tabs>
        <w:ind w:left="851" w:hanging="851"/>
      </w:pPr>
      <w:rPr>
        <w:rFonts w:ascii="Tahoma" w:hAnsi="Tahoma" w:hint="default"/>
        <w:b w:val="0"/>
        <w:i w:val="0"/>
        <w:caps w:val="0"/>
        <w:strike w:val="0"/>
        <w:dstrike w:val="0"/>
        <w:outline w:val="0"/>
        <w:shadow w:val="0"/>
        <w:emboss w:val="0"/>
        <w:imprint w:val="0"/>
        <w:vanish w:val="0"/>
        <w:color w:val="auto"/>
        <w:sz w:val="24"/>
        <w:u w:val="none"/>
        <w:vertAlign w:val="baseline"/>
      </w:rPr>
    </w:lvl>
    <w:lvl w:ilvl="3">
      <w:start w:val="1"/>
      <w:numFmt w:val="decimal"/>
      <w:isLgl/>
      <w:lvlText w:val="%1.%2.%3.%4"/>
      <w:lvlJc w:val="left"/>
      <w:pPr>
        <w:tabs>
          <w:tab w:val="num" w:pos="1080"/>
        </w:tabs>
        <w:ind w:left="851" w:hanging="851"/>
      </w:pPr>
      <w:rPr>
        <w:rFonts w:ascii="Tahoma" w:hAnsi="Tahoma"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7">
    <w:nsid w:val="7C104B7C"/>
    <w:multiLevelType w:val="multilevel"/>
    <w:tmpl w:val="B21EB042"/>
    <w:lvl w:ilvl="0">
      <w:start w:val="1"/>
      <w:numFmt w:val="decimal"/>
      <w:pStyle w:val="Nadpis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8"/>
        <w:u w:val="none"/>
        <w:vertAlign w:val="baseline"/>
      </w:rPr>
    </w:lvl>
    <w:lvl w:ilvl="1">
      <w:start w:val="1"/>
      <w:numFmt w:val="decimal"/>
      <w:lvlRestart w:val="0"/>
      <w:pStyle w:val="Nadpis2"/>
      <w:isLg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2">
      <w:start w:val="1"/>
      <w:numFmt w:val="decimal"/>
      <w:pStyle w:val="Nadpis3"/>
      <w:isLgl/>
      <w:lvlText w:val="%1.%2.%3"/>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3">
      <w:start w:val="1"/>
      <w:numFmt w:val="decimal"/>
      <w:isLgl/>
      <w:lvlText w:val="%1.%2.%3.%4"/>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num w:numId="1">
    <w:abstractNumId w:val="22"/>
  </w:num>
  <w:num w:numId="2">
    <w:abstractNumId w:val="6"/>
  </w:num>
  <w:num w:numId="3">
    <w:abstractNumId w:val="44"/>
  </w:num>
  <w:num w:numId="4">
    <w:abstractNumId w:val="29"/>
  </w:num>
  <w:num w:numId="5">
    <w:abstractNumId w:val="27"/>
  </w:num>
  <w:num w:numId="6">
    <w:abstractNumId w:val="38"/>
  </w:num>
  <w:num w:numId="7">
    <w:abstractNumId w:val="46"/>
  </w:num>
  <w:num w:numId="8">
    <w:abstractNumId w:val="47"/>
  </w:num>
  <w:num w:numId="9">
    <w:abstractNumId w:val="7"/>
  </w:num>
  <w:num w:numId="10">
    <w:abstractNumId w:val="41"/>
  </w:num>
  <w:num w:numId="11">
    <w:abstractNumId w:val="13"/>
  </w:num>
  <w:num w:numId="12">
    <w:abstractNumId w:val="8"/>
  </w:num>
  <w:num w:numId="13">
    <w:abstractNumId w:val="25"/>
  </w:num>
  <w:num w:numId="14">
    <w:abstractNumId w:val="31"/>
  </w:num>
  <w:num w:numId="15">
    <w:abstractNumId w:val="32"/>
  </w:num>
  <w:num w:numId="16">
    <w:abstractNumId w:val="20"/>
  </w:num>
  <w:num w:numId="17">
    <w:abstractNumId w:val="24"/>
  </w:num>
  <w:num w:numId="18">
    <w:abstractNumId w:val="26"/>
  </w:num>
  <w:num w:numId="19">
    <w:abstractNumId w:val="45"/>
  </w:num>
  <w:num w:numId="20">
    <w:abstractNumId w:val="39"/>
  </w:num>
  <w:num w:numId="21">
    <w:abstractNumId w:val="36"/>
  </w:num>
  <w:num w:numId="22">
    <w:abstractNumId w:val="5"/>
  </w:num>
  <w:num w:numId="23">
    <w:abstractNumId w:val="17"/>
  </w:num>
  <w:num w:numId="24">
    <w:abstractNumId w:val="28"/>
  </w:num>
  <w:num w:numId="25">
    <w:abstractNumId w:val="35"/>
  </w:num>
  <w:num w:numId="26">
    <w:abstractNumId w:val="12"/>
  </w:num>
  <w:num w:numId="27">
    <w:abstractNumId w:val="4"/>
  </w:num>
  <w:num w:numId="28">
    <w:abstractNumId w:val="30"/>
  </w:num>
  <w:num w:numId="29">
    <w:abstractNumId w:val="9"/>
  </w:num>
  <w:num w:numId="30">
    <w:abstractNumId w:val="37"/>
  </w:num>
  <w:num w:numId="31">
    <w:abstractNumId w:val="10"/>
  </w:num>
  <w:num w:numId="32">
    <w:abstractNumId w:val="43"/>
  </w:num>
  <w:num w:numId="33">
    <w:abstractNumId w:val="0"/>
  </w:num>
  <w:num w:numId="34">
    <w:abstractNumId w:val="1"/>
  </w:num>
  <w:num w:numId="35">
    <w:abstractNumId w:val="3"/>
  </w:num>
  <w:num w:numId="36">
    <w:abstractNumId w:val="18"/>
  </w:num>
  <w:num w:numId="37">
    <w:abstractNumId w:val="42"/>
  </w:num>
  <w:num w:numId="38">
    <w:abstractNumId w:val="19"/>
  </w:num>
  <w:num w:numId="39">
    <w:abstractNumId w:val="33"/>
  </w:num>
  <w:num w:numId="40">
    <w:abstractNumId w:val="11"/>
  </w:num>
  <w:num w:numId="41">
    <w:abstractNumId w:val="23"/>
  </w:num>
  <w:num w:numId="42">
    <w:abstractNumId w:val="2"/>
  </w:num>
  <w:num w:numId="43">
    <w:abstractNumId w:val="40"/>
  </w:num>
  <w:num w:numId="44">
    <w:abstractNumId w:val="15"/>
  </w:num>
  <w:num w:numId="45">
    <w:abstractNumId w:val="16"/>
  </w:num>
  <w:num w:numId="46">
    <w:abstractNumId w:val="14"/>
  </w:num>
  <w:num w:numId="47">
    <w:abstractNumId w:val="21"/>
  </w:num>
  <w:num w:numId="48">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rsids>
    <w:rsidRoot w:val="00CD0C72"/>
    <w:rsid w:val="000029A2"/>
    <w:rsid w:val="0000451D"/>
    <w:rsid w:val="0000489E"/>
    <w:rsid w:val="00004EE7"/>
    <w:rsid w:val="00005CD3"/>
    <w:rsid w:val="00013A20"/>
    <w:rsid w:val="00014A56"/>
    <w:rsid w:val="00014B91"/>
    <w:rsid w:val="00024229"/>
    <w:rsid w:val="00032004"/>
    <w:rsid w:val="0003414D"/>
    <w:rsid w:val="00037585"/>
    <w:rsid w:val="00041D0D"/>
    <w:rsid w:val="00044B7C"/>
    <w:rsid w:val="0005232B"/>
    <w:rsid w:val="00055074"/>
    <w:rsid w:val="00064DA7"/>
    <w:rsid w:val="00066684"/>
    <w:rsid w:val="0006715F"/>
    <w:rsid w:val="000925D3"/>
    <w:rsid w:val="00094BBA"/>
    <w:rsid w:val="0009595E"/>
    <w:rsid w:val="000A1104"/>
    <w:rsid w:val="000A4E31"/>
    <w:rsid w:val="000B4E5F"/>
    <w:rsid w:val="000D0F96"/>
    <w:rsid w:val="000D2DAB"/>
    <w:rsid w:val="000E373C"/>
    <w:rsid w:val="000E5562"/>
    <w:rsid w:val="000E556A"/>
    <w:rsid w:val="000E5CF7"/>
    <w:rsid w:val="000E7754"/>
    <w:rsid w:val="000F23B0"/>
    <w:rsid w:val="000F49D3"/>
    <w:rsid w:val="000F568B"/>
    <w:rsid w:val="000F6424"/>
    <w:rsid w:val="000F797B"/>
    <w:rsid w:val="0010068C"/>
    <w:rsid w:val="00107056"/>
    <w:rsid w:val="00112441"/>
    <w:rsid w:val="00117D0A"/>
    <w:rsid w:val="00122406"/>
    <w:rsid w:val="00126B54"/>
    <w:rsid w:val="00140787"/>
    <w:rsid w:val="00141B19"/>
    <w:rsid w:val="0014658E"/>
    <w:rsid w:val="001559AE"/>
    <w:rsid w:val="00162BD4"/>
    <w:rsid w:val="00166E52"/>
    <w:rsid w:val="00167FAC"/>
    <w:rsid w:val="0017057F"/>
    <w:rsid w:val="001765F7"/>
    <w:rsid w:val="00182A1C"/>
    <w:rsid w:val="001851DC"/>
    <w:rsid w:val="001934CE"/>
    <w:rsid w:val="001A0297"/>
    <w:rsid w:val="001A153C"/>
    <w:rsid w:val="001A445E"/>
    <w:rsid w:val="001B69E2"/>
    <w:rsid w:val="001B7DE2"/>
    <w:rsid w:val="001C1D16"/>
    <w:rsid w:val="001C600C"/>
    <w:rsid w:val="001C6398"/>
    <w:rsid w:val="001D2054"/>
    <w:rsid w:val="001D715A"/>
    <w:rsid w:val="001D75A9"/>
    <w:rsid w:val="001E359D"/>
    <w:rsid w:val="001E6636"/>
    <w:rsid w:val="001F1C63"/>
    <w:rsid w:val="001F5FE9"/>
    <w:rsid w:val="00207959"/>
    <w:rsid w:val="00217BFE"/>
    <w:rsid w:val="002203E9"/>
    <w:rsid w:val="00221409"/>
    <w:rsid w:val="00226E44"/>
    <w:rsid w:val="0022782B"/>
    <w:rsid w:val="0023303D"/>
    <w:rsid w:val="00233688"/>
    <w:rsid w:val="0023503E"/>
    <w:rsid w:val="00235F2F"/>
    <w:rsid w:val="002360AB"/>
    <w:rsid w:val="00243A8E"/>
    <w:rsid w:val="002448CF"/>
    <w:rsid w:val="00244F8B"/>
    <w:rsid w:val="00250FA1"/>
    <w:rsid w:val="00254A25"/>
    <w:rsid w:val="002604B5"/>
    <w:rsid w:val="0026080E"/>
    <w:rsid w:val="00261DE6"/>
    <w:rsid w:val="002727B8"/>
    <w:rsid w:val="002859F3"/>
    <w:rsid w:val="002956C8"/>
    <w:rsid w:val="00295DD0"/>
    <w:rsid w:val="002A1958"/>
    <w:rsid w:val="002A1982"/>
    <w:rsid w:val="002A2CE0"/>
    <w:rsid w:val="002B4F0E"/>
    <w:rsid w:val="002B5213"/>
    <w:rsid w:val="002C1A46"/>
    <w:rsid w:val="002D12FC"/>
    <w:rsid w:val="002D4B68"/>
    <w:rsid w:val="002D4F6E"/>
    <w:rsid w:val="002E1A06"/>
    <w:rsid w:val="002E49E9"/>
    <w:rsid w:val="002E53B9"/>
    <w:rsid w:val="002E570F"/>
    <w:rsid w:val="003020E5"/>
    <w:rsid w:val="00303689"/>
    <w:rsid w:val="00304875"/>
    <w:rsid w:val="00305E79"/>
    <w:rsid w:val="00312DFE"/>
    <w:rsid w:val="00315E74"/>
    <w:rsid w:val="003206CB"/>
    <w:rsid w:val="00320EA2"/>
    <w:rsid w:val="00322294"/>
    <w:rsid w:val="003239DA"/>
    <w:rsid w:val="00327F43"/>
    <w:rsid w:val="00334CD9"/>
    <w:rsid w:val="00335BC3"/>
    <w:rsid w:val="00335FC2"/>
    <w:rsid w:val="00347B0C"/>
    <w:rsid w:val="00350D9C"/>
    <w:rsid w:val="00352EA3"/>
    <w:rsid w:val="00355E5C"/>
    <w:rsid w:val="003607CE"/>
    <w:rsid w:val="003625EE"/>
    <w:rsid w:val="003652EA"/>
    <w:rsid w:val="00367902"/>
    <w:rsid w:val="0037005E"/>
    <w:rsid w:val="00370153"/>
    <w:rsid w:val="003709DB"/>
    <w:rsid w:val="0037152E"/>
    <w:rsid w:val="00374133"/>
    <w:rsid w:val="00381ABE"/>
    <w:rsid w:val="003A5A1A"/>
    <w:rsid w:val="003B2E77"/>
    <w:rsid w:val="003D39D1"/>
    <w:rsid w:val="003E7FE5"/>
    <w:rsid w:val="003F38B9"/>
    <w:rsid w:val="003F705D"/>
    <w:rsid w:val="00400064"/>
    <w:rsid w:val="00401788"/>
    <w:rsid w:val="00402811"/>
    <w:rsid w:val="00406B82"/>
    <w:rsid w:val="00411A52"/>
    <w:rsid w:val="00417853"/>
    <w:rsid w:val="00426EED"/>
    <w:rsid w:val="004279C2"/>
    <w:rsid w:val="0044285C"/>
    <w:rsid w:val="0045414C"/>
    <w:rsid w:val="0046190F"/>
    <w:rsid w:val="0047222B"/>
    <w:rsid w:val="004760BD"/>
    <w:rsid w:val="00484E79"/>
    <w:rsid w:val="00486750"/>
    <w:rsid w:val="004901A8"/>
    <w:rsid w:val="00497ADC"/>
    <w:rsid w:val="004A6945"/>
    <w:rsid w:val="004B233C"/>
    <w:rsid w:val="004B3836"/>
    <w:rsid w:val="004B68D8"/>
    <w:rsid w:val="004D24B5"/>
    <w:rsid w:val="004D6F61"/>
    <w:rsid w:val="004F261E"/>
    <w:rsid w:val="004F57ED"/>
    <w:rsid w:val="00510583"/>
    <w:rsid w:val="00527759"/>
    <w:rsid w:val="005313DC"/>
    <w:rsid w:val="005344AF"/>
    <w:rsid w:val="0054197B"/>
    <w:rsid w:val="0054626E"/>
    <w:rsid w:val="00556ADA"/>
    <w:rsid w:val="00560ECA"/>
    <w:rsid w:val="005630C8"/>
    <w:rsid w:val="00563F40"/>
    <w:rsid w:val="00564E35"/>
    <w:rsid w:val="00564FBE"/>
    <w:rsid w:val="005706C1"/>
    <w:rsid w:val="0057188F"/>
    <w:rsid w:val="00575006"/>
    <w:rsid w:val="00575C6B"/>
    <w:rsid w:val="00581802"/>
    <w:rsid w:val="00583ACE"/>
    <w:rsid w:val="00584E79"/>
    <w:rsid w:val="005903AF"/>
    <w:rsid w:val="00592463"/>
    <w:rsid w:val="00594C0B"/>
    <w:rsid w:val="005A0FAF"/>
    <w:rsid w:val="005A5825"/>
    <w:rsid w:val="005A7298"/>
    <w:rsid w:val="005B24E2"/>
    <w:rsid w:val="005C1A51"/>
    <w:rsid w:val="005C253A"/>
    <w:rsid w:val="005D113F"/>
    <w:rsid w:val="005D3923"/>
    <w:rsid w:val="005F03C7"/>
    <w:rsid w:val="006024AB"/>
    <w:rsid w:val="00610180"/>
    <w:rsid w:val="00611BBB"/>
    <w:rsid w:val="00613DF5"/>
    <w:rsid w:val="00614509"/>
    <w:rsid w:val="0062495C"/>
    <w:rsid w:val="0062591A"/>
    <w:rsid w:val="0063164F"/>
    <w:rsid w:val="00634CB5"/>
    <w:rsid w:val="006465D8"/>
    <w:rsid w:val="00647C9A"/>
    <w:rsid w:val="0065172A"/>
    <w:rsid w:val="00654244"/>
    <w:rsid w:val="00655149"/>
    <w:rsid w:val="006633A2"/>
    <w:rsid w:val="006641DD"/>
    <w:rsid w:val="006774C9"/>
    <w:rsid w:val="0067751F"/>
    <w:rsid w:val="00680944"/>
    <w:rsid w:val="006823E3"/>
    <w:rsid w:val="00682905"/>
    <w:rsid w:val="00687D8E"/>
    <w:rsid w:val="006916AE"/>
    <w:rsid w:val="006A1E05"/>
    <w:rsid w:val="006B1428"/>
    <w:rsid w:val="006B6389"/>
    <w:rsid w:val="006C2E43"/>
    <w:rsid w:val="006C6AC2"/>
    <w:rsid w:val="006D5363"/>
    <w:rsid w:val="006D72BF"/>
    <w:rsid w:val="006F11C0"/>
    <w:rsid w:val="007078E4"/>
    <w:rsid w:val="00710B75"/>
    <w:rsid w:val="00710DCA"/>
    <w:rsid w:val="0071146A"/>
    <w:rsid w:val="007144B1"/>
    <w:rsid w:val="00714779"/>
    <w:rsid w:val="00714C6E"/>
    <w:rsid w:val="00721199"/>
    <w:rsid w:val="00721588"/>
    <w:rsid w:val="00726DE2"/>
    <w:rsid w:val="007337F3"/>
    <w:rsid w:val="00735615"/>
    <w:rsid w:val="00736D8C"/>
    <w:rsid w:val="00740154"/>
    <w:rsid w:val="0074026E"/>
    <w:rsid w:val="00746950"/>
    <w:rsid w:val="00746C20"/>
    <w:rsid w:val="007503CF"/>
    <w:rsid w:val="00753CED"/>
    <w:rsid w:val="00755DA7"/>
    <w:rsid w:val="00762EFD"/>
    <w:rsid w:val="0076537E"/>
    <w:rsid w:val="0076735C"/>
    <w:rsid w:val="007704A7"/>
    <w:rsid w:val="00776D96"/>
    <w:rsid w:val="007807FB"/>
    <w:rsid w:val="0078284E"/>
    <w:rsid w:val="00782E86"/>
    <w:rsid w:val="00790895"/>
    <w:rsid w:val="00791533"/>
    <w:rsid w:val="00797BAC"/>
    <w:rsid w:val="007B03A7"/>
    <w:rsid w:val="007B42E2"/>
    <w:rsid w:val="007B4B8D"/>
    <w:rsid w:val="007C0D1D"/>
    <w:rsid w:val="007C3831"/>
    <w:rsid w:val="007C4EC3"/>
    <w:rsid w:val="007E2CA9"/>
    <w:rsid w:val="007E66C6"/>
    <w:rsid w:val="007E6787"/>
    <w:rsid w:val="00802A07"/>
    <w:rsid w:val="00802EB6"/>
    <w:rsid w:val="00815544"/>
    <w:rsid w:val="00817741"/>
    <w:rsid w:val="008177D3"/>
    <w:rsid w:val="0081781C"/>
    <w:rsid w:val="0082004E"/>
    <w:rsid w:val="00825029"/>
    <w:rsid w:val="0083391B"/>
    <w:rsid w:val="00836E06"/>
    <w:rsid w:val="008413DC"/>
    <w:rsid w:val="00846B84"/>
    <w:rsid w:val="00846CE4"/>
    <w:rsid w:val="00847ACD"/>
    <w:rsid w:val="00847D82"/>
    <w:rsid w:val="00854472"/>
    <w:rsid w:val="00857E28"/>
    <w:rsid w:val="00874EC2"/>
    <w:rsid w:val="00883654"/>
    <w:rsid w:val="00892548"/>
    <w:rsid w:val="008A381E"/>
    <w:rsid w:val="008B1432"/>
    <w:rsid w:val="008B1531"/>
    <w:rsid w:val="008C36B8"/>
    <w:rsid w:val="008C5BC3"/>
    <w:rsid w:val="008D35F8"/>
    <w:rsid w:val="008D5C0C"/>
    <w:rsid w:val="008E10F7"/>
    <w:rsid w:val="008E42EF"/>
    <w:rsid w:val="008E58E1"/>
    <w:rsid w:val="008E5B92"/>
    <w:rsid w:val="008F7C19"/>
    <w:rsid w:val="009023EE"/>
    <w:rsid w:val="0090345C"/>
    <w:rsid w:val="00907867"/>
    <w:rsid w:val="0091475B"/>
    <w:rsid w:val="0091539A"/>
    <w:rsid w:val="00915B95"/>
    <w:rsid w:val="009173B5"/>
    <w:rsid w:val="00923645"/>
    <w:rsid w:val="00924BB6"/>
    <w:rsid w:val="0092617F"/>
    <w:rsid w:val="00926AB3"/>
    <w:rsid w:val="00933178"/>
    <w:rsid w:val="00934B00"/>
    <w:rsid w:val="00934FE8"/>
    <w:rsid w:val="00936049"/>
    <w:rsid w:val="00937191"/>
    <w:rsid w:val="00937EBF"/>
    <w:rsid w:val="009643C8"/>
    <w:rsid w:val="00964F69"/>
    <w:rsid w:val="00967721"/>
    <w:rsid w:val="009749A5"/>
    <w:rsid w:val="0097616D"/>
    <w:rsid w:val="00981CEC"/>
    <w:rsid w:val="00981FAE"/>
    <w:rsid w:val="009917E0"/>
    <w:rsid w:val="00993326"/>
    <w:rsid w:val="009A053E"/>
    <w:rsid w:val="009A0AA4"/>
    <w:rsid w:val="009A7C06"/>
    <w:rsid w:val="009A7E37"/>
    <w:rsid w:val="009B023C"/>
    <w:rsid w:val="009B2EC2"/>
    <w:rsid w:val="009D1B06"/>
    <w:rsid w:val="009D628E"/>
    <w:rsid w:val="009D7543"/>
    <w:rsid w:val="009E3E50"/>
    <w:rsid w:val="009E4168"/>
    <w:rsid w:val="009F3639"/>
    <w:rsid w:val="009F5962"/>
    <w:rsid w:val="00A05E6F"/>
    <w:rsid w:val="00A06DCF"/>
    <w:rsid w:val="00A126D5"/>
    <w:rsid w:val="00A1537B"/>
    <w:rsid w:val="00A153AD"/>
    <w:rsid w:val="00A168C5"/>
    <w:rsid w:val="00A23BF4"/>
    <w:rsid w:val="00A265FF"/>
    <w:rsid w:val="00A31FF9"/>
    <w:rsid w:val="00A32B5B"/>
    <w:rsid w:val="00A337AF"/>
    <w:rsid w:val="00A33C05"/>
    <w:rsid w:val="00A35F4C"/>
    <w:rsid w:val="00A4448E"/>
    <w:rsid w:val="00A456D9"/>
    <w:rsid w:val="00A50400"/>
    <w:rsid w:val="00A506A2"/>
    <w:rsid w:val="00A55CC9"/>
    <w:rsid w:val="00A56A2D"/>
    <w:rsid w:val="00A62B55"/>
    <w:rsid w:val="00A640B1"/>
    <w:rsid w:val="00A73C6A"/>
    <w:rsid w:val="00A76068"/>
    <w:rsid w:val="00A84557"/>
    <w:rsid w:val="00A84674"/>
    <w:rsid w:val="00A853CE"/>
    <w:rsid w:val="00A90AF0"/>
    <w:rsid w:val="00A94289"/>
    <w:rsid w:val="00A950C7"/>
    <w:rsid w:val="00A96134"/>
    <w:rsid w:val="00AA5C23"/>
    <w:rsid w:val="00AA6E87"/>
    <w:rsid w:val="00AA754D"/>
    <w:rsid w:val="00AB36DA"/>
    <w:rsid w:val="00AC421A"/>
    <w:rsid w:val="00AC68C9"/>
    <w:rsid w:val="00AD6B86"/>
    <w:rsid w:val="00AE0DD5"/>
    <w:rsid w:val="00AF2C7C"/>
    <w:rsid w:val="00AF50A8"/>
    <w:rsid w:val="00AF6934"/>
    <w:rsid w:val="00B04259"/>
    <w:rsid w:val="00B10163"/>
    <w:rsid w:val="00B2634B"/>
    <w:rsid w:val="00B26B59"/>
    <w:rsid w:val="00B34E7F"/>
    <w:rsid w:val="00B3612A"/>
    <w:rsid w:val="00B42DC3"/>
    <w:rsid w:val="00B56569"/>
    <w:rsid w:val="00B57951"/>
    <w:rsid w:val="00B61EE3"/>
    <w:rsid w:val="00B657C4"/>
    <w:rsid w:val="00B66D18"/>
    <w:rsid w:val="00B7599B"/>
    <w:rsid w:val="00B81B1B"/>
    <w:rsid w:val="00B8439F"/>
    <w:rsid w:val="00B858A3"/>
    <w:rsid w:val="00B8763A"/>
    <w:rsid w:val="00B91EE1"/>
    <w:rsid w:val="00B9501A"/>
    <w:rsid w:val="00BB008D"/>
    <w:rsid w:val="00BB12B2"/>
    <w:rsid w:val="00BB228B"/>
    <w:rsid w:val="00BB2DD3"/>
    <w:rsid w:val="00BC5308"/>
    <w:rsid w:val="00BC63EA"/>
    <w:rsid w:val="00BE364A"/>
    <w:rsid w:val="00BF0393"/>
    <w:rsid w:val="00BF3AAA"/>
    <w:rsid w:val="00BF463D"/>
    <w:rsid w:val="00C06DD9"/>
    <w:rsid w:val="00C1181B"/>
    <w:rsid w:val="00C12AC5"/>
    <w:rsid w:val="00C22B63"/>
    <w:rsid w:val="00C32D74"/>
    <w:rsid w:val="00C3399D"/>
    <w:rsid w:val="00C37EEA"/>
    <w:rsid w:val="00C4749C"/>
    <w:rsid w:val="00C524CC"/>
    <w:rsid w:val="00C52A76"/>
    <w:rsid w:val="00C54A2E"/>
    <w:rsid w:val="00C600E8"/>
    <w:rsid w:val="00C65D79"/>
    <w:rsid w:val="00C725C7"/>
    <w:rsid w:val="00C7557E"/>
    <w:rsid w:val="00C769BF"/>
    <w:rsid w:val="00C809B7"/>
    <w:rsid w:val="00C83436"/>
    <w:rsid w:val="00C87315"/>
    <w:rsid w:val="00C87E38"/>
    <w:rsid w:val="00C9216B"/>
    <w:rsid w:val="00C9684A"/>
    <w:rsid w:val="00C974FC"/>
    <w:rsid w:val="00CA6ED6"/>
    <w:rsid w:val="00CB1768"/>
    <w:rsid w:val="00CB472D"/>
    <w:rsid w:val="00CB4BD1"/>
    <w:rsid w:val="00CD0C72"/>
    <w:rsid w:val="00CE25AE"/>
    <w:rsid w:val="00CE40E8"/>
    <w:rsid w:val="00CE50E3"/>
    <w:rsid w:val="00CE51EB"/>
    <w:rsid w:val="00CE56DF"/>
    <w:rsid w:val="00CF057A"/>
    <w:rsid w:val="00CF28D1"/>
    <w:rsid w:val="00CF48E2"/>
    <w:rsid w:val="00CF6AAE"/>
    <w:rsid w:val="00D02D12"/>
    <w:rsid w:val="00D03731"/>
    <w:rsid w:val="00D03DF2"/>
    <w:rsid w:val="00D04952"/>
    <w:rsid w:val="00D0532F"/>
    <w:rsid w:val="00D063C1"/>
    <w:rsid w:val="00D0793F"/>
    <w:rsid w:val="00D221E3"/>
    <w:rsid w:val="00D23CB9"/>
    <w:rsid w:val="00D27752"/>
    <w:rsid w:val="00D32BF2"/>
    <w:rsid w:val="00D4131C"/>
    <w:rsid w:val="00D4530B"/>
    <w:rsid w:val="00D4620D"/>
    <w:rsid w:val="00D47679"/>
    <w:rsid w:val="00D5280D"/>
    <w:rsid w:val="00D52EAB"/>
    <w:rsid w:val="00D633C8"/>
    <w:rsid w:val="00D63D20"/>
    <w:rsid w:val="00D84EC3"/>
    <w:rsid w:val="00D914A0"/>
    <w:rsid w:val="00D93150"/>
    <w:rsid w:val="00D96852"/>
    <w:rsid w:val="00DA4DE2"/>
    <w:rsid w:val="00DA659A"/>
    <w:rsid w:val="00DB1560"/>
    <w:rsid w:val="00DB5B44"/>
    <w:rsid w:val="00DC0E64"/>
    <w:rsid w:val="00DC4BDC"/>
    <w:rsid w:val="00DD4568"/>
    <w:rsid w:val="00DD5CB8"/>
    <w:rsid w:val="00DD657B"/>
    <w:rsid w:val="00DE0F4F"/>
    <w:rsid w:val="00DE1F51"/>
    <w:rsid w:val="00DE4287"/>
    <w:rsid w:val="00DE4379"/>
    <w:rsid w:val="00DE5EFC"/>
    <w:rsid w:val="00DE7DC9"/>
    <w:rsid w:val="00DF1FD6"/>
    <w:rsid w:val="00DF561D"/>
    <w:rsid w:val="00DF5A00"/>
    <w:rsid w:val="00DF6791"/>
    <w:rsid w:val="00E02769"/>
    <w:rsid w:val="00E029F3"/>
    <w:rsid w:val="00E02B3E"/>
    <w:rsid w:val="00E05ECB"/>
    <w:rsid w:val="00E06813"/>
    <w:rsid w:val="00E10225"/>
    <w:rsid w:val="00E13D6A"/>
    <w:rsid w:val="00E167B8"/>
    <w:rsid w:val="00E16E0F"/>
    <w:rsid w:val="00E2288F"/>
    <w:rsid w:val="00E36B99"/>
    <w:rsid w:val="00E53C85"/>
    <w:rsid w:val="00E62FF4"/>
    <w:rsid w:val="00E65BA3"/>
    <w:rsid w:val="00E65D94"/>
    <w:rsid w:val="00E676E6"/>
    <w:rsid w:val="00E7096D"/>
    <w:rsid w:val="00E72088"/>
    <w:rsid w:val="00E737E7"/>
    <w:rsid w:val="00E86BE2"/>
    <w:rsid w:val="00E93998"/>
    <w:rsid w:val="00E93DE9"/>
    <w:rsid w:val="00E97CE6"/>
    <w:rsid w:val="00EA19C9"/>
    <w:rsid w:val="00EA309F"/>
    <w:rsid w:val="00EA66FA"/>
    <w:rsid w:val="00EB4DA1"/>
    <w:rsid w:val="00EC0956"/>
    <w:rsid w:val="00EC1E9B"/>
    <w:rsid w:val="00EC51FC"/>
    <w:rsid w:val="00ED22B1"/>
    <w:rsid w:val="00ED298D"/>
    <w:rsid w:val="00ED50D9"/>
    <w:rsid w:val="00ED5F71"/>
    <w:rsid w:val="00EF776A"/>
    <w:rsid w:val="00F00B34"/>
    <w:rsid w:val="00F01F31"/>
    <w:rsid w:val="00F05952"/>
    <w:rsid w:val="00F1342A"/>
    <w:rsid w:val="00F167B0"/>
    <w:rsid w:val="00F477AD"/>
    <w:rsid w:val="00F5136D"/>
    <w:rsid w:val="00F578A1"/>
    <w:rsid w:val="00F63867"/>
    <w:rsid w:val="00F63ACE"/>
    <w:rsid w:val="00F65778"/>
    <w:rsid w:val="00F66E50"/>
    <w:rsid w:val="00F7303A"/>
    <w:rsid w:val="00F762BC"/>
    <w:rsid w:val="00F82567"/>
    <w:rsid w:val="00F93601"/>
    <w:rsid w:val="00F94CAE"/>
    <w:rsid w:val="00F976D2"/>
    <w:rsid w:val="00FA09F0"/>
    <w:rsid w:val="00FA16B0"/>
    <w:rsid w:val="00FB46D4"/>
    <w:rsid w:val="00FB5A9F"/>
    <w:rsid w:val="00FC0AAF"/>
    <w:rsid w:val="00FC1363"/>
    <w:rsid w:val="00FC7747"/>
    <w:rsid w:val="00FD210B"/>
    <w:rsid w:val="00FD227A"/>
    <w:rsid w:val="00FD22CD"/>
    <w:rsid w:val="00FE0E17"/>
    <w:rsid w:val="00FE326F"/>
    <w:rsid w:val="00FE5F1D"/>
    <w:rsid w:val="00FF2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List Bullet" w:uiPriority="99"/>
    <w:lsdException w:name="List Number"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4287"/>
    <w:pPr>
      <w:jc w:val="both"/>
    </w:pPr>
    <w:rPr>
      <w:sz w:val="22"/>
    </w:rPr>
  </w:style>
  <w:style w:type="paragraph" w:styleId="Nadpis1">
    <w:name w:val="heading 1"/>
    <w:aliases w:val="(Kapitola)"/>
    <w:basedOn w:val="Normln"/>
    <w:next w:val="Normln"/>
    <w:link w:val="Nadpis1Char"/>
    <w:uiPriority w:val="99"/>
    <w:qFormat/>
    <w:rsid w:val="00DE4287"/>
    <w:pPr>
      <w:numPr>
        <w:numId w:val="8"/>
      </w:numPr>
      <w:tabs>
        <w:tab w:val="decimal" w:pos="1134"/>
      </w:tabs>
      <w:spacing w:before="480" w:after="240"/>
      <w:outlineLvl w:val="0"/>
    </w:pPr>
    <w:rPr>
      <w:b/>
      <w:sz w:val="28"/>
      <w:u w:val="single"/>
    </w:rPr>
  </w:style>
  <w:style w:type="paragraph" w:styleId="Nadpis2">
    <w:name w:val="heading 2"/>
    <w:aliases w:val="(Oddíl)"/>
    <w:basedOn w:val="Normln"/>
    <w:next w:val="Normln"/>
    <w:link w:val="Nadpis2Char"/>
    <w:uiPriority w:val="99"/>
    <w:qFormat/>
    <w:rsid w:val="00DE4287"/>
    <w:pPr>
      <w:keepNext/>
      <w:numPr>
        <w:ilvl w:val="1"/>
        <w:numId w:val="8"/>
      </w:numPr>
      <w:spacing w:before="240" w:after="120"/>
      <w:outlineLvl w:val="1"/>
    </w:pPr>
    <w:rPr>
      <w:b/>
      <w:sz w:val="24"/>
      <w:u w:val="single"/>
    </w:rPr>
  </w:style>
  <w:style w:type="paragraph" w:styleId="Nadpis3">
    <w:name w:val="heading 3"/>
    <w:aliases w:val="(Číslovaný odstavec)"/>
    <w:basedOn w:val="Normln"/>
    <w:next w:val="Normln"/>
    <w:link w:val="Nadpis3Char"/>
    <w:qFormat/>
    <w:rsid w:val="00DE4287"/>
    <w:pPr>
      <w:keepNext/>
      <w:numPr>
        <w:ilvl w:val="2"/>
        <w:numId w:val="8"/>
      </w:numPr>
      <w:spacing w:before="120" w:after="60"/>
      <w:outlineLvl w:val="2"/>
    </w:pPr>
    <w:rPr>
      <w:b/>
    </w:rPr>
  </w:style>
  <w:style w:type="paragraph" w:styleId="Nadpis4">
    <w:name w:val="heading 4"/>
    <w:aliases w:val="(Číslovaný pododstavec)"/>
    <w:basedOn w:val="Normln"/>
    <w:next w:val="Normln"/>
    <w:link w:val="Nadpis4Char"/>
    <w:qFormat/>
    <w:rsid w:val="00DE4287"/>
    <w:pPr>
      <w:numPr>
        <w:ilvl w:val="3"/>
        <w:numId w:val="9"/>
      </w:numPr>
      <w:overflowPunct w:val="0"/>
      <w:autoSpaceDE w:val="0"/>
      <w:autoSpaceDN w:val="0"/>
      <w:adjustRightInd w:val="0"/>
      <w:spacing w:before="60" w:after="60"/>
      <w:jc w:val="left"/>
      <w:textAlignment w:val="baseline"/>
      <w:outlineLvl w:val="3"/>
    </w:pPr>
    <w:rPr>
      <w:sz w:val="24"/>
      <w:szCs w:val="18"/>
    </w:rPr>
  </w:style>
  <w:style w:type="paragraph" w:styleId="Nadpis5">
    <w:name w:val="heading 5"/>
    <w:basedOn w:val="Normln"/>
    <w:next w:val="Normln"/>
    <w:link w:val="Nadpis5Char"/>
    <w:qFormat/>
    <w:rsid w:val="00DE4287"/>
    <w:pPr>
      <w:keepNext/>
      <w:outlineLvl w:val="4"/>
    </w:pPr>
    <w:rPr>
      <w:b/>
      <w:bCs/>
      <w:sz w:val="28"/>
    </w:rPr>
  </w:style>
  <w:style w:type="paragraph" w:styleId="Nadpis6">
    <w:name w:val="heading 6"/>
    <w:basedOn w:val="Normln"/>
    <w:next w:val="Normln"/>
    <w:link w:val="Nadpis6Char"/>
    <w:qFormat/>
    <w:rsid w:val="00DE4287"/>
    <w:pPr>
      <w:spacing w:before="240" w:after="60"/>
      <w:outlineLvl w:val="5"/>
    </w:pPr>
    <w:rPr>
      <w:b/>
      <w:bCs/>
      <w:szCs w:val="22"/>
    </w:rPr>
  </w:style>
  <w:style w:type="paragraph" w:styleId="Nadpis7">
    <w:name w:val="heading 7"/>
    <w:basedOn w:val="Normln"/>
    <w:next w:val="Normln"/>
    <w:link w:val="Nadpis7Char"/>
    <w:qFormat/>
    <w:rsid w:val="00DE4287"/>
    <w:pPr>
      <w:keepNext/>
      <w:framePr w:hSpace="141" w:wrap="around" w:vAnchor="text" w:hAnchor="margin" w:x="-923" w:y="22"/>
      <w:outlineLvl w:val="6"/>
    </w:pPr>
    <w:rPr>
      <w:rFonts w:ascii="Arial" w:hAnsi="Arial"/>
      <w:b/>
      <w:bCs/>
      <w:sz w:val="20"/>
      <w:szCs w:val="16"/>
    </w:rPr>
  </w:style>
  <w:style w:type="paragraph" w:styleId="Nadpis8">
    <w:name w:val="heading 8"/>
    <w:basedOn w:val="Normln"/>
    <w:next w:val="Normln"/>
    <w:link w:val="Nadpis8Char"/>
    <w:qFormat/>
    <w:rsid w:val="00A265FF"/>
    <w:pPr>
      <w:spacing w:before="240" w:after="60"/>
      <w:jc w:val="left"/>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link w:val="Nadpis1"/>
    <w:uiPriority w:val="99"/>
    <w:rsid w:val="00A265FF"/>
    <w:rPr>
      <w:b/>
      <w:sz w:val="28"/>
      <w:u w:val="single"/>
    </w:rPr>
  </w:style>
  <w:style w:type="character" w:customStyle="1" w:styleId="Nadpis2Char">
    <w:name w:val="Nadpis 2 Char"/>
    <w:aliases w:val="(Oddíl) Char"/>
    <w:link w:val="Nadpis2"/>
    <w:uiPriority w:val="99"/>
    <w:locked/>
    <w:rsid w:val="00A265FF"/>
    <w:rPr>
      <w:b/>
      <w:sz w:val="24"/>
      <w:u w:val="single"/>
    </w:rPr>
  </w:style>
  <w:style w:type="character" w:customStyle="1" w:styleId="Nadpis3Char">
    <w:name w:val="Nadpis 3 Char"/>
    <w:aliases w:val="(Číslovaný odstavec) Char"/>
    <w:link w:val="Nadpis3"/>
    <w:rsid w:val="00A265FF"/>
    <w:rPr>
      <w:b/>
      <w:sz w:val="22"/>
    </w:rPr>
  </w:style>
  <w:style w:type="character" w:customStyle="1" w:styleId="Nadpis4Char">
    <w:name w:val="Nadpis 4 Char"/>
    <w:aliases w:val="(Číslovaný pododstavec) Char"/>
    <w:link w:val="Nadpis4"/>
    <w:rsid w:val="00A265FF"/>
    <w:rPr>
      <w:sz w:val="24"/>
      <w:szCs w:val="18"/>
    </w:rPr>
  </w:style>
  <w:style w:type="character" w:customStyle="1" w:styleId="Nadpis5Char">
    <w:name w:val="Nadpis 5 Char"/>
    <w:link w:val="Nadpis5"/>
    <w:rsid w:val="00A265FF"/>
    <w:rPr>
      <w:b/>
      <w:bCs/>
      <w:sz w:val="28"/>
    </w:rPr>
  </w:style>
  <w:style w:type="character" w:customStyle="1" w:styleId="Nadpis6Char">
    <w:name w:val="Nadpis 6 Char"/>
    <w:link w:val="Nadpis6"/>
    <w:locked/>
    <w:rsid w:val="00A265FF"/>
    <w:rPr>
      <w:b/>
      <w:bCs/>
      <w:sz w:val="22"/>
      <w:szCs w:val="22"/>
    </w:rPr>
  </w:style>
  <w:style w:type="character" w:customStyle="1" w:styleId="Nadpis7Char">
    <w:name w:val="Nadpis 7 Char"/>
    <w:link w:val="Nadpis7"/>
    <w:rsid w:val="00A265FF"/>
    <w:rPr>
      <w:rFonts w:ascii="Arial" w:hAnsi="Arial" w:cs="Arial"/>
      <w:b/>
      <w:bCs/>
      <w:szCs w:val="16"/>
    </w:rPr>
  </w:style>
  <w:style w:type="character" w:customStyle="1" w:styleId="Nadpis8Char">
    <w:name w:val="Nadpis 8 Char"/>
    <w:link w:val="Nadpis8"/>
    <w:rsid w:val="00A265FF"/>
    <w:rPr>
      <w:i/>
      <w:iCs/>
      <w:sz w:val="24"/>
      <w:szCs w:val="24"/>
    </w:rPr>
  </w:style>
  <w:style w:type="paragraph" w:styleId="Obsah2">
    <w:name w:val="toc 2"/>
    <w:basedOn w:val="Normln"/>
    <w:next w:val="Normln"/>
    <w:semiHidden/>
    <w:rsid w:val="00DE4287"/>
    <w:pPr>
      <w:widowControl w:val="0"/>
      <w:tabs>
        <w:tab w:val="left" w:pos="1134"/>
      </w:tabs>
      <w:spacing w:before="120"/>
    </w:pPr>
    <w:rPr>
      <w:b/>
      <w:caps/>
      <w:sz w:val="24"/>
      <w:u w:val="words"/>
    </w:rPr>
  </w:style>
  <w:style w:type="paragraph" w:customStyle="1" w:styleId="nadpisobsahu">
    <w:name w:val="nadpis obsahu"/>
    <w:basedOn w:val="Normln"/>
    <w:rsid w:val="00DE4287"/>
    <w:pPr>
      <w:widowControl w:val="0"/>
      <w:tabs>
        <w:tab w:val="left" w:pos="1134"/>
      </w:tabs>
      <w:suppressAutoHyphens/>
      <w:spacing w:before="120" w:after="120"/>
    </w:pPr>
    <w:rPr>
      <w:b/>
      <w:caps/>
      <w:sz w:val="24"/>
      <w:u w:val="words"/>
      <w:lang w:val="en-US"/>
    </w:rPr>
  </w:style>
  <w:style w:type="paragraph" w:customStyle="1" w:styleId="obsah1">
    <w:name w:val="obsah 1"/>
    <w:basedOn w:val="Normln"/>
    <w:rsid w:val="00DE4287"/>
    <w:pPr>
      <w:widowControl w:val="0"/>
      <w:tabs>
        <w:tab w:val="left" w:pos="1134"/>
      </w:tabs>
      <w:suppressAutoHyphens/>
      <w:spacing w:before="240" w:after="120"/>
    </w:pPr>
    <w:rPr>
      <w:sz w:val="24"/>
      <w:lang w:val="en-US"/>
    </w:rPr>
  </w:style>
  <w:style w:type="character" w:styleId="slostrnky">
    <w:name w:val="page number"/>
    <w:basedOn w:val="Standardnpsmoodstavce"/>
    <w:rsid w:val="00DE4287"/>
  </w:style>
  <w:style w:type="paragraph" w:styleId="Obsah3">
    <w:name w:val="toc 3"/>
    <w:basedOn w:val="Normln"/>
    <w:next w:val="Normln"/>
    <w:semiHidden/>
    <w:rsid w:val="00DE4287"/>
    <w:pPr>
      <w:widowControl w:val="0"/>
      <w:tabs>
        <w:tab w:val="left" w:pos="1134"/>
      </w:tabs>
    </w:pPr>
    <w:rPr>
      <w:b/>
      <w:sz w:val="24"/>
      <w:u w:val="words"/>
    </w:rPr>
  </w:style>
  <w:style w:type="paragraph" w:styleId="Obsah4">
    <w:name w:val="toc 4"/>
    <w:basedOn w:val="Normln"/>
    <w:next w:val="Normln"/>
    <w:semiHidden/>
    <w:rsid w:val="00DE4287"/>
    <w:pPr>
      <w:widowControl w:val="0"/>
      <w:tabs>
        <w:tab w:val="left" w:pos="1134"/>
      </w:tabs>
      <w:ind w:left="600"/>
    </w:pPr>
    <w:rPr>
      <w:b/>
      <w:u w:val="words"/>
    </w:rPr>
  </w:style>
  <w:style w:type="paragraph" w:styleId="Obsah5">
    <w:name w:val="toc 5"/>
    <w:basedOn w:val="Normln"/>
    <w:next w:val="Normln"/>
    <w:semiHidden/>
    <w:rsid w:val="00DE4287"/>
    <w:pPr>
      <w:widowControl w:val="0"/>
      <w:tabs>
        <w:tab w:val="left" w:pos="1134"/>
      </w:tabs>
    </w:pPr>
    <w:rPr>
      <w:b/>
    </w:rPr>
  </w:style>
  <w:style w:type="paragraph" w:styleId="Obsah10">
    <w:name w:val="toc 1"/>
    <w:basedOn w:val="Normln"/>
    <w:next w:val="Normln"/>
    <w:rsid w:val="00DE4287"/>
    <w:pPr>
      <w:widowControl w:val="0"/>
      <w:tabs>
        <w:tab w:val="right" w:pos="9355"/>
      </w:tabs>
      <w:spacing w:before="360" w:after="360"/>
    </w:pPr>
    <w:rPr>
      <w:caps/>
      <w:u w:val="single"/>
    </w:rPr>
  </w:style>
  <w:style w:type="paragraph" w:styleId="Zhlav">
    <w:name w:val="header"/>
    <w:basedOn w:val="Normln"/>
    <w:link w:val="ZhlavChar"/>
    <w:rsid w:val="00DE4287"/>
    <w:pPr>
      <w:tabs>
        <w:tab w:val="center" w:pos="4536"/>
        <w:tab w:val="right" w:pos="9072"/>
      </w:tabs>
    </w:pPr>
  </w:style>
  <w:style w:type="character" w:customStyle="1" w:styleId="ZhlavChar">
    <w:name w:val="Záhlaví Char"/>
    <w:link w:val="Zhlav"/>
    <w:locked/>
    <w:rsid w:val="00A265FF"/>
    <w:rPr>
      <w:sz w:val="22"/>
    </w:rPr>
  </w:style>
  <w:style w:type="paragraph" w:customStyle="1" w:styleId="Smlouva">
    <w:name w:val="Smlouva"/>
    <w:basedOn w:val="Normln"/>
    <w:next w:val="Normln"/>
    <w:rsid w:val="00DE4287"/>
    <w:pPr>
      <w:numPr>
        <w:numId w:val="1"/>
      </w:numPr>
    </w:pPr>
  </w:style>
  <w:style w:type="paragraph" w:styleId="Hlavikaobsahu">
    <w:name w:val="toa heading"/>
    <w:basedOn w:val="Normln"/>
    <w:next w:val="Normln"/>
    <w:semiHidden/>
    <w:rsid w:val="00DE4287"/>
    <w:pPr>
      <w:spacing w:before="120"/>
    </w:pPr>
    <w:rPr>
      <w:rFonts w:ascii="Arial" w:hAnsi="Arial"/>
      <w:b/>
      <w:sz w:val="24"/>
    </w:rPr>
  </w:style>
  <w:style w:type="paragraph" w:styleId="slovanseznam">
    <w:name w:val="List Number"/>
    <w:basedOn w:val="Normln"/>
    <w:uiPriority w:val="99"/>
    <w:rsid w:val="00DE4287"/>
    <w:pPr>
      <w:tabs>
        <w:tab w:val="num" w:pos="851"/>
      </w:tabs>
      <w:ind w:left="851" w:hanging="851"/>
    </w:pPr>
  </w:style>
  <w:style w:type="paragraph" w:styleId="slovanseznam2">
    <w:name w:val="List Number 2"/>
    <w:basedOn w:val="Normln"/>
    <w:rsid w:val="00DE4287"/>
    <w:pPr>
      <w:numPr>
        <w:ilvl w:val="2"/>
        <w:numId w:val="2"/>
      </w:numPr>
    </w:pPr>
  </w:style>
  <w:style w:type="paragraph" w:styleId="Normlnodsazen">
    <w:name w:val="Normal Indent"/>
    <w:aliases w:val="(Text)"/>
    <w:basedOn w:val="Normln"/>
    <w:uiPriority w:val="99"/>
    <w:rsid w:val="00DE4287"/>
    <w:pPr>
      <w:ind w:left="851"/>
    </w:pPr>
  </w:style>
  <w:style w:type="paragraph" w:styleId="Nzev">
    <w:name w:val="Title"/>
    <w:basedOn w:val="Normln"/>
    <w:link w:val="NzevChar"/>
    <w:qFormat/>
    <w:rsid w:val="00DE4287"/>
    <w:pPr>
      <w:jc w:val="center"/>
    </w:pPr>
    <w:rPr>
      <w:rFonts w:eastAsia="Impact"/>
      <w:b/>
      <w:sz w:val="28"/>
    </w:rPr>
  </w:style>
  <w:style w:type="character" w:customStyle="1" w:styleId="NzevChar">
    <w:name w:val="Název Char"/>
    <w:link w:val="Nzev"/>
    <w:rsid w:val="00A265FF"/>
    <w:rPr>
      <w:rFonts w:eastAsia="Impact"/>
      <w:b/>
      <w:sz w:val="28"/>
    </w:rPr>
  </w:style>
  <w:style w:type="paragraph" w:styleId="Zpat">
    <w:name w:val="footer"/>
    <w:basedOn w:val="Normln"/>
    <w:link w:val="ZpatChar"/>
    <w:uiPriority w:val="99"/>
    <w:rsid w:val="00DE4287"/>
    <w:pPr>
      <w:tabs>
        <w:tab w:val="center" w:pos="4536"/>
        <w:tab w:val="right" w:pos="9072"/>
      </w:tabs>
    </w:pPr>
  </w:style>
  <w:style w:type="character" w:customStyle="1" w:styleId="ZpatChar">
    <w:name w:val="Zápatí Char"/>
    <w:link w:val="Zpat"/>
    <w:uiPriority w:val="99"/>
    <w:locked/>
    <w:rsid w:val="00A265FF"/>
    <w:rPr>
      <w:sz w:val="22"/>
    </w:rPr>
  </w:style>
  <w:style w:type="paragraph" w:styleId="Rozvrendokumentu">
    <w:name w:val="Document Map"/>
    <w:basedOn w:val="Normln"/>
    <w:link w:val="RozvrendokumentuChar"/>
    <w:semiHidden/>
    <w:rsid w:val="00DE4287"/>
    <w:pPr>
      <w:shd w:val="clear" w:color="auto" w:fill="000080"/>
    </w:pPr>
    <w:rPr>
      <w:rFonts w:ascii="Tahoma" w:hAnsi="Tahoma"/>
    </w:rPr>
  </w:style>
  <w:style w:type="character" w:customStyle="1" w:styleId="RozvrendokumentuChar">
    <w:name w:val="Rozvržení dokumentu Char"/>
    <w:link w:val="Rozvrendokumentu"/>
    <w:semiHidden/>
    <w:rsid w:val="00A265FF"/>
    <w:rPr>
      <w:rFonts w:ascii="Tahoma" w:hAnsi="Tahoma"/>
      <w:sz w:val="22"/>
      <w:shd w:val="clear" w:color="auto" w:fill="000080"/>
    </w:rPr>
  </w:style>
  <w:style w:type="character" w:styleId="Sledovanodkaz">
    <w:name w:val="FollowedHyperlink"/>
    <w:rsid w:val="00DE4287"/>
    <w:rPr>
      <w:color w:val="800080"/>
      <w:u w:val="single"/>
    </w:rPr>
  </w:style>
  <w:style w:type="paragraph" w:customStyle="1" w:styleId="Seznamsodr">
    <w:name w:val="Seznam s odr"/>
    <w:rsid w:val="00DE4287"/>
    <w:pPr>
      <w:widowControl w:val="0"/>
      <w:numPr>
        <w:numId w:val="3"/>
      </w:numPr>
    </w:pPr>
    <w:rPr>
      <w:rFonts w:ascii="Tahoma" w:hAnsi="Tahoma"/>
      <w:sz w:val="24"/>
    </w:rPr>
  </w:style>
  <w:style w:type="paragraph" w:styleId="Zkladntext">
    <w:name w:val="Body Text"/>
    <w:basedOn w:val="Normln"/>
    <w:link w:val="ZkladntextChar1"/>
    <w:rsid w:val="00DE4287"/>
  </w:style>
  <w:style w:type="character" w:customStyle="1" w:styleId="ZkladntextChar1">
    <w:name w:val="Základní text Char1"/>
    <w:link w:val="Zkladntext"/>
    <w:rsid w:val="00A265FF"/>
    <w:rPr>
      <w:sz w:val="22"/>
    </w:rPr>
  </w:style>
  <w:style w:type="paragraph" w:styleId="Zkladntext2">
    <w:name w:val="Body Text 2"/>
    <w:basedOn w:val="Normln"/>
    <w:link w:val="Zkladntext2Char"/>
    <w:rsid w:val="00DE4287"/>
  </w:style>
  <w:style w:type="character" w:customStyle="1" w:styleId="Zkladntext2Char">
    <w:name w:val="Základní text 2 Char"/>
    <w:link w:val="Zkladntext2"/>
    <w:rsid w:val="00A265FF"/>
    <w:rPr>
      <w:sz w:val="22"/>
    </w:rPr>
  </w:style>
  <w:style w:type="paragraph" w:styleId="Seznamsodrkami">
    <w:name w:val="List Bullet"/>
    <w:basedOn w:val="Normln"/>
    <w:uiPriority w:val="99"/>
    <w:rsid w:val="00DE4287"/>
    <w:pPr>
      <w:numPr>
        <w:numId w:val="10"/>
      </w:numPr>
      <w:tabs>
        <w:tab w:val="clear" w:pos="1494"/>
      </w:tabs>
      <w:spacing w:before="60"/>
    </w:pPr>
  </w:style>
  <w:style w:type="paragraph" w:customStyle="1" w:styleId="slsezn1psmena">
    <w:name w:val="Čísl.sezn.1(písmena)"/>
    <w:basedOn w:val="Normln"/>
    <w:uiPriority w:val="99"/>
    <w:rsid w:val="00DE4287"/>
    <w:pPr>
      <w:numPr>
        <w:numId w:val="5"/>
      </w:numPr>
      <w:spacing w:before="60"/>
    </w:pPr>
  </w:style>
  <w:style w:type="paragraph" w:styleId="Zkladntextodsazen2">
    <w:name w:val="Body Text Indent 2"/>
    <w:basedOn w:val="Normln"/>
    <w:link w:val="Zkladntextodsazen2Char"/>
    <w:rsid w:val="00DE4287"/>
    <w:pPr>
      <w:overflowPunct w:val="0"/>
      <w:autoSpaceDE w:val="0"/>
      <w:autoSpaceDN w:val="0"/>
      <w:adjustRightInd w:val="0"/>
      <w:ind w:left="284"/>
      <w:textAlignment w:val="baseline"/>
    </w:pPr>
    <w:rPr>
      <w:rFonts w:ascii="Arial Narrow" w:hAnsi="Arial Narrow"/>
      <w:sz w:val="24"/>
    </w:rPr>
  </w:style>
  <w:style w:type="character" w:customStyle="1" w:styleId="Zkladntextodsazen2Char">
    <w:name w:val="Základní text odsazený 2 Char"/>
    <w:link w:val="Zkladntextodsazen2"/>
    <w:rsid w:val="00A265FF"/>
    <w:rPr>
      <w:rFonts w:ascii="Arial Narrow" w:hAnsi="Arial Narrow"/>
      <w:sz w:val="24"/>
    </w:rPr>
  </w:style>
  <w:style w:type="paragraph" w:styleId="Zkladntextodsazen">
    <w:name w:val="Body Text Indent"/>
    <w:basedOn w:val="Normln"/>
    <w:link w:val="ZkladntextodsazenChar"/>
    <w:rsid w:val="00DE4287"/>
    <w:pPr>
      <w:ind w:left="284"/>
    </w:pPr>
  </w:style>
  <w:style w:type="character" w:customStyle="1" w:styleId="ZkladntextodsazenChar">
    <w:name w:val="Základní text odsazený Char"/>
    <w:link w:val="Zkladntextodsazen"/>
    <w:locked/>
    <w:rsid w:val="00A265FF"/>
    <w:rPr>
      <w:sz w:val="22"/>
    </w:rPr>
  </w:style>
  <w:style w:type="paragraph" w:customStyle="1" w:styleId="ZkladntextIMP">
    <w:name w:val="Základní text_IMP"/>
    <w:basedOn w:val="Normln"/>
    <w:rsid w:val="00DE4287"/>
    <w:pPr>
      <w:suppressAutoHyphens/>
      <w:spacing w:line="276" w:lineRule="auto"/>
      <w:jc w:val="left"/>
    </w:pPr>
    <w:rPr>
      <w:sz w:val="24"/>
    </w:rPr>
  </w:style>
  <w:style w:type="paragraph" w:customStyle="1" w:styleId="Styl1">
    <w:name w:val="Styl1"/>
    <w:basedOn w:val="Normln"/>
    <w:rsid w:val="00DE4287"/>
    <w:pPr>
      <w:autoSpaceDE w:val="0"/>
      <w:autoSpaceDN w:val="0"/>
      <w:jc w:val="left"/>
    </w:pPr>
    <w:rPr>
      <w:rFonts w:ascii="Arial" w:hAnsi="Arial"/>
    </w:rPr>
  </w:style>
  <w:style w:type="paragraph" w:customStyle="1" w:styleId="slseznamodrazka">
    <w:name w:val="Čísl seznam odrazka"/>
    <w:basedOn w:val="Normln"/>
    <w:rsid w:val="00DE4287"/>
    <w:pPr>
      <w:numPr>
        <w:numId w:val="4"/>
      </w:numPr>
      <w:tabs>
        <w:tab w:val="left" w:pos="1134"/>
      </w:tabs>
      <w:spacing w:after="60"/>
    </w:pPr>
    <w:rPr>
      <w:b/>
    </w:rPr>
  </w:style>
  <w:style w:type="paragraph" w:customStyle="1" w:styleId="slodst2urov">
    <w:name w:val="Čísl.odst(2urov)"/>
    <w:basedOn w:val="Normln"/>
    <w:rsid w:val="00DE4287"/>
    <w:pPr>
      <w:spacing w:after="60"/>
      <w:jc w:val="left"/>
    </w:pPr>
    <w:rPr>
      <w:b/>
    </w:rPr>
  </w:style>
  <w:style w:type="paragraph" w:customStyle="1" w:styleId="slsezn2sla">
    <w:name w:val="Čísl.sezn.2(čísla)"/>
    <w:basedOn w:val="Normln"/>
    <w:rsid w:val="00DE4287"/>
    <w:pPr>
      <w:numPr>
        <w:ilvl w:val="1"/>
        <w:numId w:val="6"/>
      </w:numPr>
      <w:tabs>
        <w:tab w:val="left" w:pos="851"/>
      </w:tabs>
      <w:spacing w:before="20" w:after="20"/>
    </w:pPr>
  </w:style>
  <w:style w:type="paragraph" w:customStyle="1" w:styleId="islseznampsm2">
    <w:name w:val="Čisl.seznam(písm2)"/>
    <w:basedOn w:val="Normln"/>
    <w:uiPriority w:val="99"/>
    <w:rsid w:val="00DE4287"/>
    <w:pPr>
      <w:numPr>
        <w:ilvl w:val="1"/>
        <w:numId w:val="7"/>
      </w:numPr>
      <w:tabs>
        <w:tab w:val="left" w:pos="1134"/>
      </w:tabs>
      <w:overflowPunct w:val="0"/>
      <w:autoSpaceDE w:val="0"/>
      <w:autoSpaceDN w:val="0"/>
      <w:adjustRightInd w:val="0"/>
      <w:spacing w:before="120"/>
      <w:jc w:val="left"/>
      <w:textAlignment w:val="baseline"/>
      <w:outlineLvl w:val="1"/>
    </w:pPr>
    <w:rPr>
      <w:b/>
    </w:rPr>
  </w:style>
  <w:style w:type="paragraph" w:customStyle="1" w:styleId="KROKVD">
    <w:name w:val="KROK VD"/>
    <w:basedOn w:val="Normln"/>
    <w:rsid w:val="00DE4287"/>
    <w:pPr>
      <w:numPr>
        <w:ilvl w:val="12"/>
      </w:numPr>
      <w:tabs>
        <w:tab w:val="left" w:pos="851"/>
      </w:tabs>
      <w:spacing w:before="120"/>
      <w:ind w:left="851"/>
    </w:pPr>
    <w:rPr>
      <w:b/>
      <w:bCs/>
    </w:rPr>
  </w:style>
  <w:style w:type="paragraph" w:customStyle="1" w:styleId="Nadpis">
    <w:name w:val="Nadpis"/>
    <w:rsid w:val="00DE4287"/>
    <w:pPr>
      <w:widowControl w:val="0"/>
      <w:spacing w:before="120"/>
      <w:jc w:val="center"/>
    </w:pPr>
    <w:rPr>
      <w:b/>
      <w:snapToGrid w:val="0"/>
      <w:color w:val="000000"/>
      <w:sz w:val="32"/>
    </w:rPr>
  </w:style>
  <w:style w:type="paragraph" w:styleId="Seznamsodrkami2">
    <w:name w:val="List Bullet 2"/>
    <w:basedOn w:val="Normln"/>
    <w:autoRedefine/>
    <w:rsid w:val="00DE4287"/>
    <w:pPr>
      <w:numPr>
        <w:numId w:val="11"/>
      </w:numPr>
      <w:tabs>
        <w:tab w:val="left" w:pos="1134"/>
      </w:tabs>
      <w:spacing w:before="40" w:after="40"/>
    </w:pPr>
  </w:style>
  <w:style w:type="character" w:styleId="Hypertextovodkaz">
    <w:name w:val="Hyperlink"/>
    <w:rsid w:val="00DE4287"/>
    <w:rPr>
      <w:color w:val="0000FF"/>
      <w:u w:val="single"/>
    </w:rPr>
  </w:style>
  <w:style w:type="paragraph" w:styleId="Textbubliny">
    <w:name w:val="Balloon Text"/>
    <w:basedOn w:val="Normln"/>
    <w:link w:val="TextbublinyChar"/>
    <w:rsid w:val="00DE4287"/>
    <w:rPr>
      <w:rFonts w:ascii="Tahoma" w:hAnsi="Tahoma"/>
      <w:sz w:val="16"/>
      <w:szCs w:val="16"/>
    </w:rPr>
  </w:style>
  <w:style w:type="character" w:customStyle="1" w:styleId="TextbublinyChar">
    <w:name w:val="Text bubliny Char"/>
    <w:link w:val="Textbubliny"/>
    <w:locked/>
    <w:rsid w:val="00A265FF"/>
    <w:rPr>
      <w:rFonts w:ascii="Tahoma" w:hAnsi="Tahoma" w:cs="Tahoma"/>
      <w:sz w:val="16"/>
      <w:szCs w:val="16"/>
    </w:rPr>
  </w:style>
  <w:style w:type="paragraph" w:styleId="Zkladntext3">
    <w:name w:val="Body Text 3"/>
    <w:basedOn w:val="Normln"/>
    <w:link w:val="Zkladntext3Char"/>
    <w:rsid w:val="00DE4287"/>
    <w:pPr>
      <w:jc w:val="left"/>
    </w:pPr>
    <w:rPr>
      <w:rFonts w:ascii="Arial" w:hAnsi="Arial"/>
      <w:sz w:val="20"/>
    </w:rPr>
  </w:style>
  <w:style w:type="character" w:customStyle="1" w:styleId="Zkladntext3Char">
    <w:name w:val="Základní text 3 Char"/>
    <w:link w:val="Zkladntext3"/>
    <w:rsid w:val="00A265FF"/>
    <w:rPr>
      <w:rFonts w:ascii="Arial" w:hAnsi="Arial" w:cs="Arial"/>
    </w:rPr>
  </w:style>
  <w:style w:type="paragraph" w:styleId="Zkladntextodsazen3">
    <w:name w:val="Body Text Indent 3"/>
    <w:basedOn w:val="Normln"/>
    <w:link w:val="Zkladntextodsazen3Char"/>
    <w:rsid w:val="00A265FF"/>
    <w:pPr>
      <w:spacing w:after="120"/>
      <w:ind w:left="283"/>
    </w:pPr>
    <w:rPr>
      <w:sz w:val="16"/>
      <w:szCs w:val="16"/>
    </w:rPr>
  </w:style>
  <w:style w:type="character" w:customStyle="1" w:styleId="Zkladntextodsazen3Char">
    <w:name w:val="Základní text odsazený 3 Char"/>
    <w:link w:val="Zkladntextodsazen3"/>
    <w:rsid w:val="00A265FF"/>
    <w:rPr>
      <w:sz w:val="16"/>
      <w:szCs w:val="16"/>
    </w:rPr>
  </w:style>
  <w:style w:type="paragraph" w:styleId="Textkomente">
    <w:name w:val="annotation text"/>
    <w:basedOn w:val="Normln"/>
    <w:link w:val="TextkomenteChar"/>
    <w:uiPriority w:val="99"/>
    <w:rsid w:val="00A265FF"/>
    <w:pPr>
      <w:jc w:val="left"/>
    </w:pPr>
    <w:rPr>
      <w:rFonts w:eastAsia="Calibri"/>
      <w:sz w:val="20"/>
    </w:rPr>
  </w:style>
  <w:style w:type="character" w:customStyle="1" w:styleId="TextkomenteChar">
    <w:name w:val="Text komentáře Char"/>
    <w:link w:val="Textkomente"/>
    <w:uiPriority w:val="99"/>
    <w:rsid w:val="00A265FF"/>
    <w:rPr>
      <w:rFonts w:eastAsia="Calibri"/>
    </w:rPr>
  </w:style>
  <w:style w:type="character" w:styleId="Odkaznakoment">
    <w:name w:val="annotation reference"/>
    <w:rsid w:val="00A265FF"/>
    <w:rPr>
      <w:rFonts w:cs="Times New Roman"/>
      <w:sz w:val="16"/>
    </w:rPr>
  </w:style>
  <w:style w:type="paragraph" w:styleId="Odstavecseseznamem">
    <w:name w:val="List Paragraph"/>
    <w:basedOn w:val="Normln"/>
    <w:uiPriority w:val="34"/>
    <w:qFormat/>
    <w:rsid w:val="00A265FF"/>
    <w:pPr>
      <w:spacing w:after="200" w:line="276" w:lineRule="auto"/>
      <w:ind w:left="720"/>
      <w:jc w:val="left"/>
    </w:pPr>
    <w:rPr>
      <w:rFonts w:ascii="Calibri" w:hAnsi="Calibri" w:cs="Calibri"/>
      <w:szCs w:val="22"/>
      <w:lang w:eastAsia="en-US"/>
    </w:rPr>
  </w:style>
  <w:style w:type="paragraph" w:styleId="Pedmtkomente">
    <w:name w:val="annotation subject"/>
    <w:basedOn w:val="Textkomente"/>
    <w:next w:val="Textkomente"/>
    <w:link w:val="PedmtkomenteChar"/>
    <w:rsid w:val="00A265FF"/>
    <w:pPr>
      <w:spacing w:after="200"/>
    </w:pPr>
    <w:rPr>
      <w:b/>
      <w:bCs/>
    </w:rPr>
  </w:style>
  <w:style w:type="character" w:customStyle="1" w:styleId="PedmtkomenteChar">
    <w:name w:val="Předmět komentáře Char"/>
    <w:link w:val="Pedmtkomente"/>
    <w:rsid w:val="00A265FF"/>
    <w:rPr>
      <w:rFonts w:eastAsia="Calibri"/>
      <w:b/>
      <w:bCs/>
    </w:rPr>
  </w:style>
  <w:style w:type="paragraph" w:customStyle="1" w:styleId="Import5">
    <w:name w:val="Import 5"/>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rPr>
  </w:style>
  <w:style w:type="character" w:customStyle="1" w:styleId="ZkladntextChar">
    <w:name w:val="Základní text Char"/>
    <w:locked/>
    <w:rsid w:val="00A265FF"/>
    <w:rPr>
      <w:rFonts w:ascii="Arial" w:hAnsi="Arial" w:cs="Times New Roman"/>
      <w:sz w:val="18"/>
      <w:lang w:eastAsia="cs-CZ"/>
    </w:rPr>
  </w:style>
  <w:style w:type="paragraph" w:customStyle="1" w:styleId="Odrka1">
    <w:name w:val="Odrážka 1"/>
    <w:basedOn w:val="Normln"/>
    <w:rsid w:val="00A265FF"/>
    <w:pPr>
      <w:numPr>
        <w:numId w:val="12"/>
      </w:numPr>
      <w:jc w:val="left"/>
    </w:pPr>
    <w:rPr>
      <w:sz w:val="24"/>
      <w:szCs w:val="24"/>
    </w:rPr>
  </w:style>
  <w:style w:type="paragraph" w:customStyle="1" w:styleId="Normalleader">
    <w:name w:val="Normal leader"/>
    <w:basedOn w:val="Normln"/>
    <w:rsid w:val="00A265FF"/>
    <w:pPr>
      <w:jc w:val="left"/>
    </w:pPr>
    <w:rPr>
      <w:sz w:val="24"/>
    </w:rPr>
  </w:style>
  <w:style w:type="paragraph" w:customStyle="1" w:styleId="Import6">
    <w:name w:val="Import 6"/>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jc w:val="left"/>
    </w:pPr>
    <w:rPr>
      <w:rFonts w:ascii="Courier New" w:hAnsi="Courier New"/>
      <w:sz w:val="24"/>
    </w:rPr>
  </w:style>
  <w:style w:type="paragraph" w:customStyle="1" w:styleId="Import7">
    <w:name w:val="Import 7"/>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jc w:val="left"/>
    </w:pPr>
    <w:rPr>
      <w:rFonts w:ascii="Courier New" w:hAnsi="Courier New"/>
      <w:sz w:val="24"/>
    </w:rPr>
  </w:style>
  <w:style w:type="paragraph" w:customStyle="1" w:styleId="Import3">
    <w:name w:val="Import 3"/>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rPr>
  </w:style>
  <w:style w:type="paragraph" w:styleId="Prosttext">
    <w:name w:val="Plain Text"/>
    <w:basedOn w:val="Normln"/>
    <w:link w:val="ProsttextChar"/>
    <w:rsid w:val="00A265FF"/>
    <w:pPr>
      <w:jc w:val="left"/>
    </w:pPr>
    <w:rPr>
      <w:rFonts w:ascii="Courier New" w:hAnsi="Courier New"/>
      <w:sz w:val="20"/>
    </w:rPr>
  </w:style>
  <w:style w:type="character" w:customStyle="1" w:styleId="ProsttextChar">
    <w:name w:val="Prostý text Char"/>
    <w:link w:val="Prosttext"/>
    <w:rsid w:val="00A265FF"/>
    <w:rPr>
      <w:rFonts w:ascii="Courier New" w:hAnsi="Courier New"/>
    </w:rPr>
  </w:style>
  <w:style w:type="paragraph" w:customStyle="1" w:styleId="Import1">
    <w:name w:val="Import 1"/>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A265FF"/>
    <w:pPr>
      <w:suppressAutoHyphens/>
      <w:spacing w:line="276" w:lineRule="auto"/>
      <w:jc w:val="left"/>
    </w:pPr>
    <w:rPr>
      <w:rFonts w:ascii="Courier New" w:hAnsi="Courier New"/>
      <w:sz w:val="24"/>
    </w:rPr>
  </w:style>
  <w:style w:type="paragraph" w:customStyle="1" w:styleId="Import4">
    <w:name w:val="Import 4"/>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265FF"/>
    <w:pPr>
      <w:ind w:left="709"/>
      <w:jc w:val="left"/>
    </w:pPr>
    <w:rPr>
      <w:sz w:val="24"/>
    </w:rPr>
  </w:style>
  <w:style w:type="paragraph" w:customStyle="1" w:styleId="Import16">
    <w:name w:val="Import 16"/>
    <w:basedOn w:val="Import0"/>
    <w:rsid w:val="00A265FF"/>
    <w:pPr>
      <w:tabs>
        <w:tab w:val="left" w:pos="5904"/>
      </w:tabs>
      <w:spacing w:line="230" w:lineRule="auto"/>
    </w:pPr>
  </w:style>
  <w:style w:type="paragraph" w:customStyle="1" w:styleId="tun">
    <w:name w:val="tučný"/>
    <w:basedOn w:val="Normln"/>
    <w:rsid w:val="00A265FF"/>
    <w:pPr>
      <w:ind w:left="705" w:hanging="705"/>
      <w:jc w:val="left"/>
    </w:pPr>
    <w:rPr>
      <w:rFonts w:ascii="Arial" w:hAnsi="Arial"/>
      <w:sz w:val="20"/>
    </w:rPr>
  </w:style>
  <w:style w:type="paragraph" w:customStyle="1" w:styleId="SODodstavec">
    <w:name w:val="SOD odstavec"/>
    <w:basedOn w:val="Zkladntext"/>
    <w:autoRedefine/>
    <w:rsid w:val="00A265FF"/>
    <w:pPr>
      <w:numPr>
        <w:ilvl w:val="1"/>
        <w:numId w:val="13"/>
      </w:numPr>
      <w:spacing w:before="120" w:after="120"/>
      <w:ind w:hanging="539"/>
    </w:pPr>
    <w:rPr>
      <w:szCs w:val="24"/>
    </w:rPr>
  </w:style>
  <w:style w:type="paragraph" w:styleId="Zkladntext-prvnodsazen">
    <w:name w:val="Body Text First Indent"/>
    <w:basedOn w:val="Zkladntext"/>
    <w:link w:val="Zkladntext-prvnodsazenChar"/>
    <w:rsid w:val="00A265FF"/>
    <w:pPr>
      <w:spacing w:after="120"/>
      <w:ind w:firstLine="210"/>
      <w:jc w:val="left"/>
    </w:pPr>
    <w:rPr>
      <w:rFonts w:ascii="Arial" w:hAnsi="Arial"/>
      <w:sz w:val="24"/>
    </w:rPr>
  </w:style>
  <w:style w:type="character" w:customStyle="1" w:styleId="Zkladntext-prvnodsazenChar">
    <w:name w:val="Základní text - první odsazený Char"/>
    <w:link w:val="Zkladntext-prvnodsazen"/>
    <w:rsid w:val="00A265FF"/>
    <w:rPr>
      <w:rFonts w:ascii="Arial" w:hAnsi="Arial"/>
      <w:sz w:val="24"/>
    </w:rPr>
  </w:style>
  <w:style w:type="character" w:customStyle="1" w:styleId="CharChar14">
    <w:name w:val="Char Char14"/>
    <w:rsid w:val="00A265FF"/>
  </w:style>
  <w:style w:type="paragraph" w:styleId="Normlnweb">
    <w:name w:val="Normal (Web)"/>
    <w:basedOn w:val="Normln"/>
    <w:uiPriority w:val="99"/>
    <w:unhideWhenUsed/>
    <w:rsid w:val="00A265FF"/>
    <w:pPr>
      <w:spacing w:before="100" w:beforeAutospacing="1" w:after="100" w:afterAutospacing="1"/>
      <w:jc w:val="left"/>
    </w:pPr>
    <w:rPr>
      <w:sz w:val="24"/>
      <w:szCs w:val="24"/>
    </w:rPr>
  </w:style>
  <w:style w:type="character" w:customStyle="1" w:styleId="CharChar6">
    <w:name w:val="Char Char6"/>
    <w:rsid w:val="00A265FF"/>
    <w:rPr>
      <w:rFonts w:ascii="Times New Roman" w:eastAsia="Times New Roman" w:hAnsi="Times New Roman"/>
    </w:rPr>
  </w:style>
  <w:style w:type="paragraph" w:customStyle="1" w:styleId="import00">
    <w:name w:val="import0"/>
    <w:basedOn w:val="Normln"/>
    <w:rsid w:val="00A265FF"/>
    <w:pPr>
      <w:spacing w:before="100" w:beforeAutospacing="1" w:after="100" w:afterAutospacing="1"/>
      <w:jc w:val="left"/>
    </w:pPr>
    <w:rPr>
      <w:rFonts w:eastAsia="Calibri"/>
      <w:sz w:val="24"/>
      <w:szCs w:val="24"/>
    </w:rPr>
  </w:style>
  <w:style w:type="paragraph" w:customStyle="1" w:styleId="Zkladntextodsazen22">
    <w:name w:val="Základní text odsazený 22"/>
    <w:basedOn w:val="Normln"/>
    <w:rsid w:val="00A265FF"/>
    <w:pPr>
      <w:ind w:left="709"/>
      <w:jc w:val="left"/>
    </w:pPr>
    <w:rPr>
      <w:sz w:val="24"/>
    </w:rPr>
  </w:style>
  <w:style w:type="paragraph" w:styleId="Seznam">
    <w:name w:val="List"/>
    <w:basedOn w:val="Normln"/>
    <w:rsid w:val="00A265FF"/>
    <w:pPr>
      <w:widowControl w:val="0"/>
      <w:ind w:left="283" w:hanging="283"/>
      <w:jc w:val="left"/>
    </w:pPr>
    <w:rPr>
      <w:sz w:val="20"/>
    </w:rPr>
  </w:style>
  <w:style w:type="character" w:customStyle="1" w:styleId="odst1">
    <w:name w:val="odst1"/>
    <w:rsid w:val="00A265FF"/>
    <w:rPr>
      <w:b/>
      <w:bCs/>
      <w:color w:val="1060B8"/>
    </w:rPr>
  </w:style>
  <w:style w:type="character" w:customStyle="1" w:styleId="apple-converted-space">
    <w:name w:val="apple-converted-space"/>
    <w:basedOn w:val="Standardnpsmoodstavce"/>
    <w:rsid w:val="00A265FF"/>
  </w:style>
  <w:style w:type="character" w:styleId="Siln">
    <w:name w:val="Strong"/>
    <w:uiPriority w:val="22"/>
    <w:qFormat/>
    <w:rsid w:val="00A265FF"/>
    <w:rPr>
      <w:b/>
      <w:bCs/>
    </w:rPr>
  </w:style>
  <w:style w:type="paragraph" w:customStyle="1" w:styleId="TextpoznmkyIMP">
    <w:name w:val="Text poznámky_IMP"/>
    <w:basedOn w:val="Normln"/>
    <w:rsid w:val="00EA309F"/>
    <w:pPr>
      <w:suppressAutoHyphens/>
      <w:spacing w:line="228" w:lineRule="auto"/>
      <w:jc w:val="left"/>
    </w:pPr>
    <w:rPr>
      <w:szCs w:val="24"/>
    </w:rPr>
  </w:style>
  <w:style w:type="paragraph" w:customStyle="1" w:styleId="slolnku">
    <w:name w:val="Číslo článku"/>
    <w:basedOn w:val="Normln"/>
    <w:next w:val="Normln"/>
    <w:rsid w:val="00DA4DE2"/>
    <w:pPr>
      <w:keepNext/>
      <w:numPr>
        <w:numId w:val="16"/>
      </w:numPr>
      <w:tabs>
        <w:tab w:val="left" w:pos="0"/>
        <w:tab w:val="left" w:pos="284"/>
        <w:tab w:val="left" w:pos="1701"/>
      </w:tabs>
      <w:spacing w:before="160" w:after="40"/>
      <w:jc w:val="center"/>
    </w:pPr>
    <w:rPr>
      <w:b/>
      <w:sz w:val="24"/>
    </w:rPr>
  </w:style>
  <w:style w:type="paragraph" w:customStyle="1" w:styleId="Textodst1sl">
    <w:name w:val="Text odst.1čísl"/>
    <w:basedOn w:val="Normln"/>
    <w:link w:val="Textodst1slChar"/>
    <w:rsid w:val="00DA4DE2"/>
    <w:pPr>
      <w:numPr>
        <w:ilvl w:val="1"/>
        <w:numId w:val="16"/>
      </w:numPr>
      <w:tabs>
        <w:tab w:val="left" w:pos="0"/>
        <w:tab w:val="left" w:pos="284"/>
      </w:tabs>
      <w:spacing w:before="80"/>
      <w:outlineLvl w:val="1"/>
    </w:pPr>
    <w:rPr>
      <w:sz w:val="24"/>
    </w:rPr>
  </w:style>
  <w:style w:type="paragraph" w:customStyle="1" w:styleId="Textodst2slovan">
    <w:name w:val="Text odst.2 číslovaný"/>
    <w:basedOn w:val="Textodst1sl"/>
    <w:rsid w:val="00DA4DE2"/>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DA4DE2"/>
    <w:pPr>
      <w:numPr>
        <w:ilvl w:val="3"/>
      </w:numPr>
      <w:tabs>
        <w:tab w:val="clear" w:pos="2778"/>
        <w:tab w:val="num" w:pos="720"/>
      </w:tabs>
      <w:spacing w:before="0"/>
      <w:ind w:left="720" w:hanging="360"/>
      <w:outlineLvl w:val="3"/>
    </w:pPr>
  </w:style>
  <w:style w:type="paragraph" w:customStyle="1" w:styleId="Styl2">
    <w:name w:val="Styl2"/>
    <w:basedOn w:val="Normln"/>
    <w:rsid w:val="00DC4BDC"/>
    <w:pPr>
      <w:numPr>
        <w:numId w:val="19"/>
      </w:numPr>
      <w:spacing w:before="120"/>
    </w:pPr>
    <w:rPr>
      <w:b/>
      <w:bCs/>
      <w:sz w:val="28"/>
      <w:szCs w:val="24"/>
    </w:rPr>
  </w:style>
  <w:style w:type="paragraph" w:customStyle="1" w:styleId="Styl3">
    <w:name w:val="Styl3"/>
    <w:basedOn w:val="Normln"/>
    <w:rsid w:val="00DC4BDC"/>
    <w:pPr>
      <w:numPr>
        <w:ilvl w:val="1"/>
        <w:numId w:val="19"/>
      </w:numPr>
      <w:spacing w:before="120"/>
    </w:pPr>
    <w:rPr>
      <w:b/>
      <w:bCs/>
      <w:sz w:val="24"/>
      <w:szCs w:val="24"/>
    </w:rPr>
  </w:style>
  <w:style w:type="character" w:customStyle="1" w:styleId="TextkomenteChar1">
    <w:name w:val="Text komentáře Char1"/>
    <w:uiPriority w:val="99"/>
    <w:locked/>
    <w:rsid w:val="00DC4BDC"/>
    <w:rPr>
      <w:rFonts w:ascii="Times New Roman" w:eastAsia="Times New Roman" w:hAnsi="Times New Roman" w:cs="Times New Roman"/>
      <w:sz w:val="20"/>
      <w:szCs w:val="20"/>
      <w:lang w:eastAsia="cs-CZ"/>
    </w:rPr>
  </w:style>
  <w:style w:type="paragraph" w:customStyle="1" w:styleId="Nzevlnku">
    <w:name w:val="Název článku"/>
    <w:basedOn w:val="slolnku"/>
    <w:next w:val="Textodst1sl"/>
    <w:rsid w:val="00DC4BDC"/>
    <w:pPr>
      <w:numPr>
        <w:numId w:val="0"/>
      </w:numPr>
      <w:spacing w:before="0" w:after="0"/>
      <w:outlineLvl w:val="0"/>
    </w:pPr>
  </w:style>
  <w:style w:type="character" w:customStyle="1" w:styleId="Textodst1slChar">
    <w:name w:val="Text odst.1čísl Char"/>
    <w:link w:val="Textodst1sl"/>
    <w:rsid w:val="00DC4BDC"/>
    <w:rPr>
      <w:sz w:val="24"/>
    </w:rPr>
  </w:style>
  <w:style w:type="paragraph" w:customStyle="1" w:styleId="Smlouva-slo">
    <w:name w:val="Smlouva-číslo"/>
    <w:basedOn w:val="Normln"/>
    <w:rsid w:val="0091539A"/>
    <w:pPr>
      <w:widowControl w:val="0"/>
      <w:spacing w:before="120" w:line="240" w:lineRule="atLeast"/>
    </w:pPr>
    <w:rPr>
      <w:snapToGrid w:val="0"/>
      <w:sz w:val="24"/>
    </w:rPr>
  </w:style>
  <w:style w:type="paragraph" w:styleId="Revize">
    <w:name w:val="Revision"/>
    <w:hidden/>
    <w:uiPriority w:val="99"/>
    <w:semiHidden/>
    <w:rsid w:val="002D12FC"/>
    <w:rPr>
      <w:sz w:val="22"/>
    </w:rPr>
  </w:style>
  <w:style w:type="table" w:styleId="Mkatabulky">
    <w:name w:val="Table Grid"/>
    <w:basedOn w:val="Normlntabulka"/>
    <w:rsid w:val="001C6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vyeenzmnka">
    <w:name w:val="Nevyřešená zmínka"/>
    <w:uiPriority w:val="99"/>
    <w:semiHidden/>
    <w:unhideWhenUsed/>
    <w:rsid w:val="00A1537B"/>
    <w:rPr>
      <w:color w:val="808080"/>
      <w:shd w:val="clear" w:color="auto" w:fill="E6E6E6"/>
    </w:rPr>
  </w:style>
  <w:style w:type="paragraph" w:customStyle="1" w:styleId="bh2">
    <w:name w:val="_bh2"/>
    <w:basedOn w:val="Normln"/>
    <w:rsid w:val="00032004"/>
    <w:pPr>
      <w:tabs>
        <w:tab w:val="num" w:pos="705"/>
      </w:tabs>
      <w:suppressAutoHyphens/>
      <w:spacing w:before="60" w:after="120" w:line="320" w:lineRule="atLeast"/>
      <w:ind w:left="705" w:hanging="705"/>
    </w:pPr>
    <w:rPr>
      <w:sz w:val="24"/>
      <w:u w:val="single"/>
      <w:lang w:eastAsia="ar-SA"/>
    </w:rPr>
  </w:style>
  <w:style w:type="paragraph" w:customStyle="1" w:styleId="bno">
    <w:name w:val="_bno"/>
    <w:basedOn w:val="Normln"/>
    <w:link w:val="bnoChar1"/>
    <w:rsid w:val="00032004"/>
    <w:pPr>
      <w:suppressAutoHyphens/>
      <w:spacing w:after="120" w:line="320" w:lineRule="atLeast"/>
      <w:ind w:left="720"/>
    </w:pPr>
    <w:rPr>
      <w:sz w:val="24"/>
      <w:lang w:eastAsia="ar-SA"/>
    </w:rPr>
  </w:style>
  <w:style w:type="paragraph" w:customStyle="1" w:styleId="bh3">
    <w:name w:val="_bh3"/>
    <w:basedOn w:val="Normln"/>
    <w:rsid w:val="00032004"/>
    <w:pPr>
      <w:numPr>
        <w:numId w:val="35"/>
      </w:numPr>
      <w:suppressAutoHyphens/>
      <w:spacing w:before="60" w:after="120" w:line="320" w:lineRule="atLeast"/>
    </w:pPr>
    <w:rPr>
      <w:sz w:val="24"/>
      <w:lang w:eastAsia="ar-SA"/>
    </w:rPr>
  </w:style>
  <w:style w:type="paragraph" w:customStyle="1" w:styleId="Smlouvatext">
    <w:name w:val="Smlouva text"/>
    <w:basedOn w:val="Normln"/>
    <w:rsid w:val="00032004"/>
    <w:pPr>
      <w:keepNext/>
      <w:numPr>
        <w:numId w:val="37"/>
      </w:numPr>
      <w:tabs>
        <w:tab w:val="center" w:pos="4500"/>
      </w:tabs>
      <w:suppressAutoHyphens/>
      <w:outlineLvl w:val="1"/>
    </w:pPr>
    <w:rPr>
      <w:bCs/>
      <w:sz w:val="24"/>
      <w:szCs w:val="24"/>
      <w:lang w:eastAsia="ar-SA"/>
    </w:rPr>
  </w:style>
  <w:style w:type="character" w:customStyle="1" w:styleId="bnoChar1">
    <w:name w:val="_bno Char1"/>
    <w:link w:val="bno"/>
    <w:rsid w:val="00032004"/>
    <w:rPr>
      <w:sz w:val="24"/>
      <w:lang w:eastAsia="ar-SA"/>
    </w:rPr>
  </w:style>
  <w:style w:type="paragraph" w:customStyle="1" w:styleId="bh1">
    <w:name w:val="_bh1"/>
    <w:basedOn w:val="Normln"/>
    <w:next w:val="bh2"/>
    <w:rsid w:val="00802A07"/>
    <w:pPr>
      <w:tabs>
        <w:tab w:val="num" w:pos="705"/>
      </w:tabs>
      <w:suppressAutoHyphens/>
      <w:spacing w:before="60" w:after="120" w:line="320" w:lineRule="atLeast"/>
      <w:ind w:left="705" w:hanging="705"/>
    </w:pPr>
    <w:rPr>
      <w:b/>
      <w:caps/>
      <w:sz w:val="24"/>
      <w:szCs w:val="24"/>
      <w:lang w:eastAsia="ar-SA"/>
    </w:rPr>
  </w:style>
  <w:style w:type="paragraph" w:customStyle="1" w:styleId="dkanormln">
    <w:name w:val="Øádka normální"/>
    <w:basedOn w:val="Normln"/>
    <w:rsid w:val="00E676E6"/>
    <w:pPr>
      <w:suppressAutoHyphens/>
    </w:pPr>
    <w:rPr>
      <w:kern w:val="1"/>
      <w:sz w:val="24"/>
      <w:lang w:eastAsia="ar-SA"/>
    </w:rPr>
  </w:style>
</w:styles>
</file>

<file path=word/webSettings.xml><?xml version="1.0" encoding="utf-8"?>
<w:webSettings xmlns:r="http://schemas.openxmlformats.org/officeDocument/2006/relationships" xmlns:w="http://schemas.openxmlformats.org/wordprocessingml/2006/main">
  <w:divs>
    <w:div w:id="694114060">
      <w:bodyDiv w:val="1"/>
      <w:marLeft w:val="0"/>
      <w:marRight w:val="0"/>
      <w:marTop w:val="0"/>
      <w:marBottom w:val="0"/>
      <w:divBdr>
        <w:top w:val="none" w:sz="0" w:space="0" w:color="auto"/>
        <w:left w:val="none" w:sz="0" w:space="0" w:color="auto"/>
        <w:bottom w:val="none" w:sz="0" w:space="0" w:color="auto"/>
        <w:right w:val="none" w:sz="0" w:space="0" w:color="auto"/>
      </w:divBdr>
    </w:div>
    <w:div w:id="1633294308">
      <w:bodyDiv w:val="1"/>
      <w:marLeft w:val="0"/>
      <w:marRight w:val="0"/>
      <w:marTop w:val="0"/>
      <w:marBottom w:val="0"/>
      <w:divBdr>
        <w:top w:val="none" w:sz="0" w:space="0" w:color="auto"/>
        <w:left w:val="none" w:sz="0" w:space="0" w:color="auto"/>
        <w:bottom w:val="none" w:sz="0" w:space="0" w:color="auto"/>
        <w:right w:val="none" w:sz="0" w:space="0" w:color="auto"/>
      </w:divBdr>
    </w:div>
    <w:div w:id="19982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ablony\Dopisy%20a%20faxy\ISO_F&#345;_25%20extdo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E185-342F-46D0-B67C-E8A51855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ISO_Fř_25 extdopis</Template>
  <TotalTime>6</TotalTime>
  <Pages>13</Pages>
  <Words>4522</Words>
  <Characters>26685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31145</CharactersWithSpaces>
  <SharedDoc>false</SharedDoc>
  <HLinks>
    <vt:vector size="6" baseType="variant">
      <vt:variant>
        <vt:i4>5898362</vt:i4>
      </vt:variant>
      <vt:variant>
        <vt:i4>3</vt:i4>
      </vt:variant>
      <vt:variant>
        <vt:i4>0</vt:i4>
      </vt:variant>
      <vt:variant>
        <vt:i4>5</vt:i4>
      </vt:variant>
      <vt:variant>
        <vt:lpwstr>mailto:faktury@susjmk.cz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support</cp:lastModifiedBy>
  <cp:revision>11</cp:revision>
  <cp:lastPrinted>2017-02-06T09:55:00Z</cp:lastPrinted>
  <dcterms:created xsi:type="dcterms:W3CDTF">2018-03-16T08:17:00Z</dcterms:created>
  <dcterms:modified xsi:type="dcterms:W3CDTF">2018-03-21T07:23:00Z</dcterms:modified>
</cp:coreProperties>
</file>